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506DD" w14:textId="77777777" w:rsidR="004E372E" w:rsidRDefault="004272A5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bookmarkStart w:id="0" w:name="_heading=h.59dwpdb6mae" w:colFirst="0" w:colLast="0"/>
      <w:bookmarkStart w:id="1" w:name="_GoBack"/>
      <w:bookmarkEnd w:id="0"/>
      <w:bookmarkEnd w:id="1"/>
      <w:r>
        <w:rPr>
          <w:rFonts w:ascii="Calibri" w:eastAsia="Calibri" w:hAnsi="Calibri" w:cs="Calibri"/>
          <w:b/>
          <w:bCs/>
          <w:sz w:val="28"/>
          <w:szCs w:val="28"/>
        </w:rPr>
        <w:t xml:space="preserve">Kierunkowy program praktyk zawodowych dla studentów rozpoczynających </w:t>
      </w:r>
      <w:r>
        <w:rPr>
          <w:rFonts w:ascii="Calibri" w:eastAsia="Calibri" w:hAnsi="Calibri" w:cs="Calibri"/>
          <w:b/>
          <w:bCs/>
          <w:sz w:val="28"/>
          <w:szCs w:val="28"/>
        </w:rPr>
        <w:br/>
        <w:t>studia od roku akademickiego 2025/2026</w:t>
      </w:r>
    </w:p>
    <w:p w14:paraId="2D951B1C" w14:textId="77777777" w:rsidR="004E372E" w:rsidRDefault="004272A5">
      <w:pPr>
        <w:spacing w:line="360" w:lineRule="auto"/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- kierunek: 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Finanse, rachunkowość i podatki</w:t>
      </w:r>
    </w:p>
    <w:p w14:paraId="4C3DDE4F" w14:textId="77777777" w:rsidR="004E372E" w:rsidRDefault="004E372E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7C864E11" w14:textId="77777777" w:rsidR="004E372E" w:rsidRDefault="004E372E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476DEC6B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1. Przepisy dotyczące praktyk zawodowych</w:t>
      </w:r>
    </w:p>
    <w:p w14:paraId="5F13A3A7" w14:textId="77777777" w:rsidR="004E372E" w:rsidRDefault="004272A5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0F7A3542" w14:textId="77777777" w:rsidR="004E372E" w:rsidRDefault="004272A5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Praktyki w zakładzie pracy organizowane są zgodnie z: </w:t>
      </w:r>
    </w:p>
    <w:p w14:paraId="5E59D48E" w14:textId="77777777" w:rsidR="004E372E" w:rsidRDefault="004272A5">
      <w:pPr>
        <w:numPr>
          <w:ilvl w:val="0"/>
          <w:numId w:val="7"/>
        </w:num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ustawą - Prawo o szkolnictwie wyższym i nauce z dnia 20 lipca 2018 r.</w:t>
      </w:r>
      <w:r>
        <w:rPr>
          <w:rFonts w:ascii="Calibri" w:eastAsia="Calibri" w:hAnsi="Calibri" w:cs="Calibri"/>
          <w:sz w:val="22"/>
          <w:szCs w:val="22"/>
          <w:highlight w:val="white"/>
        </w:rPr>
        <w:t>,</w:t>
      </w:r>
    </w:p>
    <w:p w14:paraId="373C328A" w14:textId="77777777" w:rsidR="004E372E" w:rsidRDefault="004272A5">
      <w:pPr>
        <w:numPr>
          <w:ilvl w:val="0"/>
          <w:numId w:val="7"/>
        </w:num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Regulaminem studiów Collegium Witelona Uczelnia Państwowa w Legnicy, </w:t>
      </w:r>
    </w:p>
    <w:p w14:paraId="1B6BA1A4" w14:textId="77777777" w:rsidR="004E372E" w:rsidRDefault="004272A5">
      <w:pPr>
        <w:numPr>
          <w:ilvl w:val="0"/>
          <w:numId w:val="7"/>
        </w:num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Regulaminem praktyk zawodowych w Collegium Witelona Uczelnia Państwowa w Legnicy.</w:t>
      </w:r>
    </w:p>
    <w:p w14:paraId="0B24CB53" w14:textId="77777777" w:rsidR="004E372E" w:rsidRDefault="004E372E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1D98F237" w14:textId="77777777" w:rsidR="004E372E" w:rsidRDefault="004E372E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0F90F143" w14:textId="77777777" w:rsidR="004E372E" w:rsidRDefault="004272A5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2. Cele szczegółowe i efekty uc</w:t>
      </w:r>
      <w:r>
        <w:rPr>
          <w:rFonts w:ascii="Calibri" w:eastAsia="Calibri" w:hAnsi="Calibri" w:cs="Calibri"/>
          <w:b/>
          <w:bCs/>
          <w:sz w:val="22"/>
          <w:szCs w:val="22"/>
        </w:rPr>
        <w:t>zenia się dla modułu praktyka zawodowa</w:t>
      </w:r>
    </w:p>
    <w:p w14:paraId="4684638B" w14:textId="77777777" w:rsidR="004E372E" w:rsidRDefault="004E372E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3969"/>
        <w:gridCol w:w="4536"/>
      </w:tblGrid>
      <w:tr w:rsidR="004E372E" w14:paraId="52651A3F" w14:textId="77777777">
        <w:tc>
          <w:tcPr>
            <w:tcW w:w="1242" w:type="dxa"/>
            <w:shd w:val="clear" w:color="auto" w:fill="C9C9C9"/>
          </w:tcPr>
          <w:p w14:paraId="5FEB9AEB" w14:textId="77777777" w:rsidR="004E372E" w:rsidRDefault="004272A5">
            <w:pPr>
              <w:spacing w:before="240" w:line="48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Semestr</w:t>
            </w:r>
          </w:p>
        </w:tc>
        <w:tc>
          <w:tcPr>
            <w:tcW w:w="3969" w:type="dxa"/>
            <w:shd w:val="clear" w:color="auto" w:fill="C9C9C9"/>
          </w:tcPr>
          <w:p w14:paraId="6CA317E3" w14:textId="77777777" w:rsidR="004E372E" w:rsidRDefault="004272A5">
            <w:pPr>
              <w:spacing w:before="240" w:line="48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Cele szczegółowe</w:t>
            </w:r>
          </w:p>
        </w:tc>
        <w:tc>
          <w:tcPr>
            <w:tcW w:w="4536" w:type="dxa"/>
            <w:shd w:val="clear" w:color="auto" w:fill="C9C9C9"/>
          </w:tcPr>
          <w:p w14:paraId="47D85C98" w14:textId="77777777" w:rsidR="004E372E" w:rsidRDefault="004272A5">
            <w:pPr>
              <w:spacing w:before="240" w:line="48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Efekty uczenia się</w:t>
            </w:r>
          </w:p>
        </w:tc>
      </w:tr>
      <w:tr w:rsidR="004E372E" w14:paraId="1058BE52" w14:textId="77777777">
        <w:tc>
          <w:tcPr>
            <w:tcW w:w="1242" w:type="dxa"/>
          </w:tcPr>
          <w:p w14:paraId="0BACB35D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B69AD68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02E5895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D0911E3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0000F6D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D5C99E5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88C31A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B19F47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23830AC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0B01413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Semestr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  <w:t>2</w:t>
            </w:r>
          </w:p>
        </w:tc>
        <w:tc>
          <w:tcPr>
            <w:tcW w:w="3969" w:type="dxa"/>
          </w:tcPr>
          <w:p w14:paraId="7DFECB5B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Zaznajomienie studenta z organizacją zakładu pracy, jego profilem działalności oraz obiegiem dokumentów.</w:t>
            </w:r>
          </w:p>
          <w:p w14:paraId="32CC5394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3AF1AF9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Poznanie wewnętrznych powiązań i kanałów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informacyjnych w strukturze organizacyjnej przedsiębiorstwa/instytucji.</w:t>
            </w:r>
          </w:p>
          <w:p w14:paraId="4FAAA3DD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5D3438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2A92780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E5D4D90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C757517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Poznanie i przestrzeganie zasad stosowanego w organizacji bezpieczeństwa pracy.</w:t>
            </w:r>
          </w:p>
          <w:p w14:paraId="0119BCCA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36C4528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Zapoznanie studenta z zadaniami przypisanymi do działu (działów), w którym odbywana jest praktyka.</w:t>
            </w:r>
          </w:p>
          <w:p w14:paraId="7BA5FD13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9EABCA3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D538113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78B70CB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Zapoznanie się z oprogramowaniem i urządzeniami technicznymi stosowanymi w zakładzie pracy.</w:t>
            </w:r>
          </w:p>
          <w:p w14:paraId="3B73131C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8B0DA49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Dostosowanie się do obowiązującej w zakładzie pracy kultury organizacyjnej.</w:t>
            </w:r>
          </w:p>
          <w:p w14:paraId="43B2F670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</w:tcPr>
          <w:p w14:paraId="43A51150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Zna organizację zakładu pracy, formę organizacyjno-prawną, profil jego działalności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oraz zasady obiegu podstawowych dokumentów organizacyjnych.</w:t>
            </w:r>
          </w:p>
          <w:p w14:paraId="2E95EFBF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91B4961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Zna narzędzia i kanały związane z przepływem informacji w organizacji. </w:t>
            </w:r>
          </w:p>
          <w:p w14:paraId="36DAE3A8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color w:val="3399FF"/>
                <w:sz w:val="22"/>
                <w:szCs w:val="22"/>
              </w:rPr>
            </w:pPr>
          </w:p>
          <w:p w14:paraId="065C8092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Zna i rozumie istotę bezpieczeństwa w funkcjonowaniu organizacji</w:t>
            </w:r>
          </w:p>
          <w:p w14:paraId="25BD2108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color w:val="3399FF"/>
                <w:sz w:val="22"/>
                <w:szCs w:val="22"/>
              </w:rPr>
            </w:pPr>
          </w:p>
          <w:p w14:paraId="63A8E807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Potrafi identyfikować organizację podmiotu, jego formę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organizacyjno-prawną, oraz zachodzące w nim procesy</w:t>
            </w:r>
          </w:p>
          <w:p w14:paraId="61DA3041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A7A140B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color w:val="3399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Potrafi identyfikować i zapobiegać rzeczywistym zagrożeniom BHP, występującym w organizacjach. </w:t>
            </w:r>
          </w:p>
          <w:p w14:paraId="085FA917" w14:textId="77777777" w:rsidR="004E372E" w:rsidRDefault="004E3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8E68895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Potrafi wykonywać wybrane zadania realizowane przez dział (działy). Pomaga przy wykonywaniu wybranych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zadań przypisanych do działu (działów)</w:t>
            </w:r>
          </w:p>
          <w:p w14:paraId="1F12A2EF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Potrafi w obszarze wybranego zadania wskazać konieczność ochrony danych osobowych i zachowania tajemnicy służbowej.</w:t>
            </w:r>
          </w:p>
          <w:p w14:paraId="29016665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Potrafi korzystać z urządzeń oraz programów komputerowych usprawniających pracę administracyjno-biuro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wą w zakładzie</w:t>
            </w:r>
          </w:p>
          <w:p w14:paraId="35C1F3AE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Wykazuje się samodzielnością na stanowisku pracy, wysoką motywacją oraz umie pracować w zespole.</w:t>
            </w:r>
          </w:p>
          <w:p w14:paraId="6CAE1C85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E891100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Dba o pozytywną autoprezentację, oraz o wizerunek firmy.  Dobrze porozumiewa się z przełożonymi i współpracownikami, wykazuje się umiejętnością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komunikacji interpersonalnej.</w:t>
            </w:r>
          </w:p>
          <w:p w14:paraId="1B5E226A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55B0844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Przestrzega zasad etyki biznesu.</w:t>
            </w:r>
          </w:p>
        </w:tc>
      </w:tr>
      <w:tr w:rsidR="004E372E" w14:paraId="3B5C4960" w14:textId="77777777">
        <w:tc>
          <w:tcPr>
            <w:tcW w:w="1242" w:type="dxa"/>
          </w:tcPr>
          <w:p w14:paraId="378A0A4F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5BA4D38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73132FD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57DDEFD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8E069E6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44B7C2A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EE72868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505ECC2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589330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4136192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692DC4F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B1A7401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0E111C5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5739061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Semestr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  <w:t>4</w:t>
            </w:r>
          </w:p>
        </w:tc>
        <w:tc>
          <w:tcPr>
            <w:tcW w:w="3969" w:type="dxa"/>
          </w:tcPr>
          <w:p w14:paraId="2D769C9A" w14:textId="77777777" w:rsidR="004E372E" w:rsidRDefault="004272A5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Pogłębienie wiedzy związanej z finansami, rachunkowością oraz mechanizmami funkcjonowania podmiotu w przekroju  wszystkich jej podstawowych procedur, funkcji lub/i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zasobów.</w:t>
            </w:r>
          </w:p>
          <w:p w14:paraId="3A627EBC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FA4D460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Nabycie umiejętności diagnozy oraz oceny zjawisk finansowych zachodzących w podmiocie,  oceny sytuacji finansowej podmiotu, identyfikowania elementów organizacji rachunkowości,  rozpoznawania i dokumentowania zdarzeń gospodarczych.</w:t>
            </w:r>
          </w:p>
          <w:p w14:paraId="21745E2A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84D2B55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Kształcenie 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miejętności praktycznych nabywanych w procesie kształcenia na kierunku 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Finanse,  Rachunkowość i Podatki, a także umiejętności komunikacji interpersonalnej.</w:t>
            </w:r>
          </w:p>
          <w:p w14:paraId="13840697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AFD96DC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D91651D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DE0F8A7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AB006E5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E054C11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Dostosowanie się do obowiązującej w zakładzie pracy kultury organizacyjnej.</w:t>
            </w:r>
          </w:p>
          <w:p w14:paraId="0C440FF4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A24CD12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DC05AD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</w:tcPr>
          <w:p w14:paraId="73D2AB64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Zna zasoby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podmiotu i zasady ich finansowania, zna rodzaje dowodów finansowo- księgowych.</w:t>
            </w:r>
          </w:p>
          <w:p w14:paraId="74060A98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Zna zasady i elementy organizacji rachunkowości oraz ewidencji uproszczonej.</w:t>
            </w:r>
          </w:p>
          <w:p w14:paraId="26D15F62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Zna wykorzystywane przez podmiot programy finansowo- rachunkowe. </w:t>
            </w:r>
          </w:p>
          <w:p w14:paraId="4944F750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5D08131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Identyfikuje i nazywa zgodnie z 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asadami rachunkowości zasoby oraz źródła ich finansowania, potrafi dokonać kontroli prawidłowości sporządzania dowodów księgowych i zidentyfikować ich ścieżkę obiegu w organizacji oraz potrafi je  właściwie i syntetycznie opisać.</w:t>
            </w:r>
          </w:p>
          <w:p w14:paraId="5AF9196E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15168B4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Identyfikuje procedury zw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iązane z organizacją rachunkowości i ewidencji uproszczonej oraz potrafi dokonać ich analizy w kontekście obowiązujących przepisów prawa bilansowego oraz potrzeb jednostki w zależności od jej rozmiarów i rodzaju prowadzonej działalności i potrafi je właści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wie i syntetycznie  opisać.</w:t>
            </w:r>
          </w:p>
          <w:p w14:paraId="4B2A8FC4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Potrafi identyfikować w organizacji procedury podejmowania decyzji finansowych.</w:t>
            </w:r>
          </w:p>
          <w:p w14:paraId="3ADA2BE5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ED2B3ED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44D6CBA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Wykazuje się samodzielnością na stanowisku pracy, wysoką motywacją oraz umie pracować w zespole.</w:t>
            </w:r>
          </w:p>
          <w:p w14:paraId="39510F69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  <w:p w14:paraId="75C901F0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Dba o pozytywną autoprezentację oraz o wizerunek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firmy.  Dobrze porozumiewa się z przełożonymi, współpracownikami, wykazuje się umiejętnością komunikacji interpersonalnej.</w:t>
            </w:r>
          </w:p>
        </w:tc>
      </w:tr>
      <w:tr w:rsidR="004E372E" w14:paraId="2889659B" w14:textId="77777777">
        <w:tc>
          <w:tcPr>
            <w:tcW w:w="1242" w:type="dxa"/>
          </w:tcPr>
          <w:p w14:paraId="5E77C502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CDD577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Semestr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  <w:t>5</w:t>
            </w:r>
          </w:p>
          <w:p w14:paraId="7A82F3BE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CCDC519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0F1A56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7722F4E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28DA9E9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BC4309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4647F9F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E80B7F2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B1DC02A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61F1D6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B876BC6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Semestr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  <w:t>5</w:t>
            </w:r>
          </w:p>
          <w:p w14:paraId="653E33EA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1E5A7F90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Specjalność - finanse podmiotów gospodarczych</w:t>
            </w:r>
          </w:p>
          <w:p w14:paraId="10DC6BD7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321D73E" w14:textId="77777777" w:rsidR="004E372E" w:rsidRDefault="004272A5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Usystematyzowanie wiedzy związanej z finansami,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rachunkowością oraz mechanizmami funkcjonowania podmiotu w przekroju  wszystkich jej podstawowych procedur, funkcji lub/i zasobów w kontekście specjalizacji.</w:t>
            </w:r>
          </w:p>
          <w:p w14:paraId="744B51F1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8938476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E4D6ABA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B041C77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Nabycie umiejętności zaawansowanej diagnozy oraz oceny zjawisk finansowych zachodzących w podmi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ocie,  oceny sytuacji finansowej podmiotu wraz ze wskazaniem rekomendacji.</w:t>
            </w:r>
          </w:p>
          <w:p w14:paraId="07C4D23B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4C1E279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Kształcenie umiejętności praktycznych nabywanych w procesie kształcenia na kierunku 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Finanse,  Rachunkowość  i Podatki, a także umiejętności komunikacji interpersonalnej.</w:t>
            </w:r>
          </w:p>
          <w:p w14:paraId="3D1A08E9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AD49B07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94C20DA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9525B6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CD47AC7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Dostosowanie się do obowiązującej w zakładzie pracy kultury organizacyjnej.</w:t>
            </w:r>
          </w:p>
          <w:p w14:paraId="0E76FEF6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</w:tcPr>
          <w:p w14:paraId="061FCE9B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D45BC5F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Zna zasoby i funkcje podmiotu, zasady finansowania działalności i ujęcia źródeł finansowania w sprawozdaniu finansowym przedsiębiorstwa, a także zasady oceny sytuacji finansowej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przedsiębiorstwa.</w:t>
            </w:r>
          </w:p>
          <w:p w14:paraId="4758347F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E2B784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Zna zasady sporządzania sprawozdania finansowego oraz jego interpretacji, a w przypadku ewidencji uproszczonej zasady jej prowadzenia oraz wykorzystania do oceny sytuacji finansowej podmiotu. Potrafi wskazać możliwe źródła finansowania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ziałalności przedsiębiorstwa oraz strategię finansowania przedsiębiorstwa.</w:t>
            </w:r>
          </w:p>
          <w:p w14:paraId="1DA71274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D7BBB44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Posiada zaawansowane umiejętności obserwowania, diagnozowania, racjonalnego oceniania zachodzącej sytuacji finansowej w podmiocie.</w:t>
            </w:r>
          </w:p>
          <w:p w14:paraId="7ECBF258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11D2795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68464A9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Potrafi właściwie rozpoznawać i oceniać zjawisk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finansowe, wyjaśnić zasady i procedury podejmowania decyzji finansowych, potrafi sformułować rekomendacje.</w:t>
            </w:r>
          </w:p>
          <w:p w14:paraId="20165FAB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560E669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Potrafi definiować informacje finansowe zawarte w sprawozdaniu finansowym oraz właściwie je zinterpretować. Potrafi właściwie zinterpretować infor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macje z ewidencji uproszczonej.</w:t>
            </w:r>
          </w:p>
          <w:p w14:paraId="417401F7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A7C46EF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Wykazuje się samodzielnością na stanowisku pracy, wysoką motywacją oraz umie pracować w zespole.</w:t>
            </w:r>
          </w:p>
          <w:p w14:paraId="2CBA0F60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8EC9377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Dba o pozytywną autoprezentację oraz o wizerunek firmy.  Dobrze porozumiewa się z przełożonymi, współpracownikami, wykazuje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się umiejętnością komunikacji interpersonalnej.</w:t>
            </w:r>
          </w:p>
          <w:p w14:paraId="26E221E9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C3BADDA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Przestrzega zasad etyki biznesu.   </w:t>
            </w:r>
          </w:p>
        </w:tc>
      </w:tr>
      <w:tr w:rsidR="004E372E" w14:paraId="38AB34D2" w14:textId="77777777">
        <w:tc>
          <w:tcPr>
            <w:tcW w:w="1242" w:type="dxa"/>
          </w:tcPr>
          <w:p w14:paraId="3A0BA3E1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B9ACDE5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CD9BE42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64AB64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0FE4C3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1C7C09E" w14:textId="77777777" w:rsidR="004E372E" w:rsidRDefault="004E372E">
            <w:pPr>
              <w:spacing w:line="360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7353495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Semestr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  <w:t>5</w:t>
            </w:r>
          </w:p>
          <w:p w14:paraId="3F2F0109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4785FF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7EC454E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E2B879E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6FEA0C6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16AA6BE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38BA68E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F818620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7037316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A62D767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CEE5E0A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F9A7461" w14:textId="77777777" w:rsidR="004E372E" w:rsidRDefault="004E372E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</w:tcPr>
          <w:p w14:paraId="136FA9C6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Specjalność - rachunkowość i podatki</w:t>
            </w:r>
          </w:p>
          <w:p w14:paraId="3DD0C036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C6AA2B3" w14:textId="77777777" w:rsidR="004E372E" w:rsidRDefault="004272A5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Usystematyzowanie wiedzy związanej z finansami, rachunkowością oraz mechanizmami funkcjonowania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podmiotu w przekroju  wszystkich jej podstawowych procedur, funkcji lub/i zasobów w kontekście specjalizacji.</w:t>
            </w:r>
          </w:p>
          <w:p w14:paraId="71F060A6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DB8C647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49B62F1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82F8686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248ADC0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Nabycie zaawansowanej umiejętności </w:t>
            </w:r>
            <w:r>
              <w:rPr>
                <w:rFonts w:ascii="Calibri" w:eastAsia="Calibri" w:hAnsi="Calibri" w:cs="Calibri"/>
                <w:color w:val="222222"/>
                <w:sz w:val="22"/>
                <w:szCs w:val="22"/>
              </w:rPr>
              <w:t>określenia skutków i sposobu ujęcia w księgach rachunkowych   wskazanych zdarzeń gospodarczych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oraz </w:t>
            </w:r>
            <w:r>
              <w:rPr>
                <w:rFonts w:ascii="Calibri" w:eastAsia="Calibri" w:hAnsi="Calibri" w:cs="Calibri"/>
                <w:color w:val="222222"/>
                <w:sz w:val="22"/>
                <w:szCs w:val="22"/>
              </w:rPr>
              <w:t>powiązania salda kont z pozycjami bilansu oraz rachunku zysków i strat wraz z interpretacją informacji sprawozdawczych i/ lub informacji z ewidencji uproszczonej.</w:t>
            </w:r>
          </w:p>
          <w:p w14:paraId="493E8E51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FE6A505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Kształcenie umiejętności praktycznych nabywanych w procesie kształcenia na kierunku 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Finanse,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 Rachunkowość i Podatki, a także umiejętności komunikacji interpersonalnej.</w:t>
            </w:r>
          </w:p>
          <w:p w14:paraId="4E55AAB9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  <w:p w14:paraId="4783696D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7705BDB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Dostosowanie się do obowiązującej w zakładzie pracy kultury organizacyjnej.</w:t>
            </w:r>
          </w:p>
          <w:p w14:paraId="4C80B18E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</w:tcPr>
          <w:p w14:paraId="00287BFE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C2965DD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Zna zasoby i funkcje podmiotu, rodzaje dokumentów, sprawozdań finansowych oraz wykorzystywane przez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podmiot programy finansów- rachunkowe.</w:t>
            </w:r>
          </w:p>
          <w:p w14:paraId="4B3597AB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2084ED0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Zna zasady sporządzania sprawozdania finansowego oraz jego interpretacji, a w przypadku ewidencji uproszczonej zasady jej prowadzania  oraz wykorzystania do oceny sytuacji finansowej podmiotu.</w:t>
            </w:r>
          </w:p>
          <w:p w14:paraId="73C47DA4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Posiada zaawansowane 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miejętności obserwowania, diagnozowania, racjonalnego oceniania zachodzącej sytuacji finansowej w podmiocie.</w:t>
            </w:r>
          </w:p>
          <w:p w14:paraId="5414F4FD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30763DA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Potrafi właściwie rozpoznawać i oceniać zjawiska finansowe, wyjaśnić zasady i procedury podejmowania decyzji finansowych, potrafi sformułować reko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mendacje.</w:t>
            </w:r>
          </w:p>
          <w:p w14:paraId="0D8E8926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0304050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Potrafi gromadzić informacje finansowe zawarte w sprawozdaniu finansowym oraz właściwie je zinterpretować. </w:t>
            </w:r>
          </w:p>
          <w:p w14:paraId="461FF7CE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3728342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Potrafi  właściwie zinterpretować informacje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ewidencji uproszczonej.   </w:t>
            </w:r>
          </w:p>
          <w:p w14:paraId="6B226A9E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26121F7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360D03C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Wykazuje się samodzielnością na stanowisku pracy, wysoką mo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tywacją oraz umie pracować w zespole.</w:t>
            </w:r>
          </w:p>
          <w:p w14:paraId="3421368F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936DE98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Dba o pozytywną autoprezentację oraz o wizerunek firmy.  Dobrze porozumiewa się z przełożonymi, współpracownikami, wykazuje się umiejętnością komunikacji interpersonalnej. </w:t>
            </w:r>
          </w:p>
          <w:p w14:paraId="49065478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2E36520" w14:textId="77777777" w:rsidR="004E372E" w:rsidRDefault="004272A5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Przestrzega zasad etyki biznesu.    </w:t>
            </w:r>
          </w:p>
        </w:tc>
      </w:tr>
    </w:tbl>
    <w:p w14:paraId="1B163EF9" w14:textId="77777777" w:rsidR="004E372E" w:rsidRDefault="004E372E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F7A9266" w14:textId="77777777" w:rsidR="004E372E" w:rsidRDefault="004E372E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5C4F38E1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3. </w:t>
      </w:r>
      <w:r>
        <w:rPr>
          <w:rFonts w:ascii="Calibri" w:eastAsia="Calibri" w:hAnsi="Calibri" w:cs="Calibri"/>
          <w:b/>
          <w:bCs/>
          <w:sz w:val="22"/>
          <w:szCs w:val="22"/>
        </w:rPr>
        <w:t>Miejsce odbywania praktyk zawodowych</w:t>
      </w:r>
    </w:p>
    <w:p w14:paraId="66460A2B" w14:textId="77777777" w:rsidR="004E372E" w:rsidRDefault="004E372E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28010C2F" w14:textId="77777777" w:rsidR="004E372E" w:rsidRDefault="004272A5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Praktyka powinna być realizowana w następujących jednostkach: </w:t>
      </w:r>
      <w:r>
        <w:rPr>
          <w:rFonts w:ascii="Calibri" w:eastAsia="Calibri" w:hAnsi="Calibri" w:cs="Calibri"/>
          <w:b/>
          <w:bCs/>
          <w:sz w:val="22"/>
          <w:szCs w:val="22"/>
        </w:rPr>
        <w:t>instytucjach finansowych</w:t>
      </w:r>
      <w:r>
        <w:rPr>
          <w:rFonts w:ascii="Calibri" w:eastAsia="Calibri" w:hAnsi="Calibri" w:cs="Calibri"/>
          <w:sz w:val="22"/>
          <w:szCs w:val="22"/>
        </w:rPr>
        <w:t xml:space="preserve"> (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banki, kasy oszczędnościowe, zakłady ubezpieczeniowe oraz zakłady reasekuracyjne) </w:t>
      </w:r>
      <w:r>
        <w:rPr>
          <w:rFonts w:ascii="Calibri" w:eastAsia="Calibri" w:hAnsi="Calibri" w:cs="Calibri"/>
          <w:b/>
          <w:bCs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>rganach podatkowych</w:t>
      </w:r>
      <w:r>
        <w:rPr>
          <w:rFonts w:ascii="Calibri" w:eastAsia="Calibri" w:hAnsi="Calibri" w:cs="Calibri"/>
          <w:sz w:val="22"/>
          <w:szCs w:val="22"/>
          <w:highlight w:val="white"/>
        </w:rPr>
        <w:t>  (urzędy skarbowe</w:t>
      </w: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>,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 izby </w:t>
      </w:r>
      <w:r>
        <w:rPr>
          <w:rFonts w:ascii="Calibri" w:eastAsia="Calibri" w:hAnsi="Calibri" w:cs="Calibri"/>
          <w:sz w:val="22"/>
          <w:szCs w:val="22"/>
          <w:highlight w:val="white"/>
        </w:rPr>
        <w:t>skarbowe, izby celne, samorządowe kolegium odwoławcze) </w:t>
      </w: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 xml:space="preserve">jednostkach samorządowych, </w:t>
      </w:r>
      <w:r>
        <w:rPr>
          <w:rFonts w:ascii="Calibri" w:eastAsia="Calibri" w:hAnsi="Calibri" w:cs="Calibri"/>
          <w:sz w:val="22"/>
          <w:szCs w:val="22"/>
        </w:rPr>
        <w:t xml:space="preserve">w średnich lub dużych </w:t>
      </w:r>
      <w:r>
        <w:rPr>
          <w:rFonts w:ascii="Calibri" w:eastAsia="Calibri" w:hAnsi="Calibri" w:cs="Calibri"/>
          <w:b/>
          <w:bCs/>
          <w:sz w:val="22"/>
          <w:szCs w:val="22"/>
        </w:rPr>
        <w:t>przedsiębiorstwach produkcyjnych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bCs/>
          <w:sz w:val="22"/>
          <w:szCs w:val="22"/>
        </w:rPr>
        <w:t>handlowych lub usługowych</w:t>
      </w:r>
      <w:r>
        <w:rPr>
          <w:rFonts w:ascii="Calibri" w:eastAsia="Calibri" w:hAnsi="Calibri" w:cs="Calibri"/>
          <w:sz w:val="22"/>
          <w:szCs w:val="22"/>
        </w:rPr>
        <w:t xml:space="preserve"> oraz jednostkach organizacyjnych zgodnych ze studiowaną specjalnością na kierunku </w:t>
      </w:r>
      <w:r>
        <w:rPr>
          <w:rFonts w:ascii="Calibri" w:eastAsia="Calibri" w:hAnsi="Calibri" w:cs="Calibri"/>
          <w:i/>
          <w:iCs/>
          <w:sz w:val="22"/>
          <w:szCs w:val="22"/>
          <w:highlight w:val="white"/>
        </w:rPr>
        <w:t>Finanse, r</w:t>
      </w:r>
      <w:r>
        <w:rPr>
          <w:rFonts w:ascii="Calibri" w:eastAsia="Calibri" w:hAnsi="Calibri" w:cs="Calibri"/>
          <w:i/>
          <w:iCs/>
          <w:sz w:val="22"/>
          <w:szCs w:val="22"/>
          <w:highlight w:val="white"/>
        </w:rPr>
        <w:t>achunkowość i podatki.</w:t>
      </w:r>
    </w:p>
    <w:p w14:paraId="4B3D2484" w14:textId="77777777" w:rsidR="004E372E" w:rsidRDefault="004E372E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3AEB3B3" w14:textId="77777777" w:rsidR="004E372E" w:rsidRDefault="004272A5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Miejsce odbywania praktyki zatwierdza Opiekun praktyk z Uczelni w </w:t>
      </w:r>
      <w:r>
        <w:rPr>
          <w:rFonts w:ascii="Calibri" w:eastAsia="Calibri" w:hAnsi="Calibri" w:cs="Calibri"/>
          <w:i/>
          <w:iCs/>
          <w:sz w:val="22"/>
          <w:szCs w:val="22"/>
        </w:rPr>
        <w:t>karcie zgłoszenia praktyki zawodowej</w:t>
      </w:r>
      <w:r>
        <w:rPr>
          <w:rFonts w:ascii="Calibri" w:eastAsia="Calibri" w:hAnsi="Calibri" w:cs="Calibri"/>
          <w:sz w:val="22"/>
          <w:szCs w:val="22"/>
        </w:rPr>
        <w:t>. Zaleca się odbywanie praktyk zawodowych w semestrze 4 i 5 w tej samej jednostce, w celu ułatwienia zgromadzenia dokumentacji wyk</w:t>
      </w:r>
      <w:r>
        <w:rPr>
          <w:rFonts w:ascii="Calibri" w:eastAsia="Calibri" w:hAnsi="Calibri" w:cs="Calibri"/>
          <w:sz w:val="22"/>
          <w:szCs w:val="22"/>
        </w:rPr>
        <w:t>orzystywanej na potrzeby pracy dyplomowej.</w:t>
      </w:r>
    </w:p>
    <w:p w14:paraId="6030820A" w14:textId="77777777" w:rsidR="004E372E" w:rsidRDefault="004E372E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FF99353" w14:textId="77777777" w:rsidR="004E372E" w:rsidRDefault="004272A5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Wykaz zakładów pracy z którymi Uczelnia ma podpisane umowy o praktykę zawodową zawiera </w:t>
      </w:r>
      <w:r>
        <w:rPr>
          <w:rFonts w:ascii="Calibri" w:eastAsia="Calibri" w:hAnsi="Calibri" w:cs="Calibri"/>
          <w:i/>
          <w:iCs/>
          <w:sz w:val="22"/>
          <w:szCs w:val="22"/>
        </w:rPr>
        <w:t>załącznik nr 1.</w:t>
      </w:r>
    </w:p>
    <w:p w14:paraId="64959AE3" w14:textId="77777777" w:rsidR="004E372E" w:rsidRDefault="004272A5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4. Wymiar praktyki zawodowej</w:t>
      </w:r>
    </w:p>
    <w:p w14:paraId="5A63D818" w14:textId="77777777" w:rsidR="004E372E" w:rsidRDefault="004E372E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0"/>
        <w:tblW w:w="8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2235"/>
        <w:gridCol w:w="1167"/>
        <w:gridCol w:w="1809"/>
        <w:gridCol w:w="1593"/>
      </w:tblGrid>
      <w:tr w:rsidR="004E372E" w14:paraId="34C695CF" w14:textId="77777777">
        <w:tc>
          <w:tcPr>
            <w:tcW w:w="1701" w:type="dxa"/>
            <w:shd w:val="clear" w:color="auto" w:fill="C9C9C9"/>
            <w:vAlign w:val="center"/>
          </w:tcPr>
          <w:p w14:paraId="4366048F" w14:textId="77777777" w:rsidR="004E372E" w:rsidRDefault="004272A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Forma studiów</w:t>
            </w:r>
          </w:p>
        </w:tc>
        <w:tc>
          <w:tcPr>
            <w:tcW w:w="2235" w:type="dxa"/>
            <w:shd w:val="clear" w:color="auto" w:fill="C9C9C9"/>
            <w:vAlign w:val="center"/>
          </w:tcPr>
          <w:p w14:paraId="3BC9B4BF" w14:textId="77777777" w:rsidR="004E372E" w:rsidRDefault="004272A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Łączna liczba godzin dydaktycznych /liczba godzin  zegarowych</w:t>
            </w:r>
          </w:p>
          <w:p w14:paraId="4427D236" w14:textId="77777777" w:rsidR="004E372E" w:rsidRDefault="004E372E">
            <w:pP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C9C9C9"/>
            <w:vAlign w:val="center"/>
          </w:tcPr>
          <w:p w14:paraId="46B83EC1" w14:textId="77777777" w:rsidR="004E372E" w:rsidRDefault="004272A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mestr</w:t>
            </w:r>
          </w:p>
        </w:tc>
        <w:tc>
          <w:tcPr>
            <w:tcW w:w="1809" w:type="dxa"/>
            <w:shd w:val="clear" w:color="auto" w:fill="C9C9C9"/>
            <w:vAlign w:val="center"/>
          </w:tcPr>
          <w:p w14:paraId="254C437D" w14:textId="77777777" w:rsidR="004E372E" w:rsidRDefault="004272A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liczba godzin dydaktycznych /liczba godzin  zegarowych w semestrze</w:t>
            </w:r>
          </w:p>
        </w:tc>
        <w:tc>
          <w:tcPr>
            <w:tcW w:w="1593" w:type="dxa"/>
            <w:shd w:val="clear" w:color="auto" w:fill="C9C9C9"/>
            <w:vAlign w:val="center"/>
          </w:tcPr>
          <w:p w14:paraId="79C5CFEC" w14:textId="77777777" w:rsidR="004E372E" w:rsidRDefault="004272A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ECTS</w:t>
            </w:r>
          </w:p>
        </w:tc>
      </w:tr>
      <w:tr w:rsidR="004E372E" w14:paraId="6BEF0918" w14:textId="77777777">
        <w:tc>
          <w:tcPr>
            <w:tcW w:w="1701" w:type="dxa"/>
            <w:vMerge w:val="restart"/>
            <w:vAlign w:val="center"/>
          </w:tcPr>
          <w:p w14:paraId="416DF074" w14:textId="77777777" w:rsidR="004E372E" w:rsidRDefault="004272A5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stacjonarne/</w:t>
            </w:r>
          </w:p>
          <w:p w14:paraId="31AE6C35" w14:textId="77777777" w:rsidR="004E372E" w:rsidRDefault="004272A5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niestacjonarne</w:t>
            </w:r>
          </w:p>
        </w:tc>
        <w:tc>
          <w:tcPr>
            <w:tcW w:w="2235" w:type="dxa"/>
            <w:vMerge w:val="restart"/>
            <w:vAlign w:val="center"/>
          </w:tcPr>
          <w:p w14:paraId="0B79ED79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960/720</w:t>
            </w:r>
          </w:p>
        </w:tc>
        <w:tc>
          <w:tcPr>
            <w:tcW w:w="1167" w:type="dxa"/>
            <w:vAlign w:val="center"/>
          </w:tcPr>
          <w:p w14:paraId="5F97E19E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809" w:type="dxa"/>
            <w:vAlign w:val="center"/>
          </w:tcPr>
          <w:p w14:paraId="60B7601C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320/240</w:t>
            </w:r>
          </w:p>
        </w:tc>
        <w:tc>
          <w:tcPr>
            <w:tcW w:w="1593" w:type="dxa"/>
            <w:vAlign w:val="center"/>
          </w:tcPr>
          <w:p w14:paraId="75EEF9B8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</w:tr>
      <w:tr w:rsidR="004E372E" w14:paraId="351D0DBA" w14:textId="77777777">
        <w:trPr>
          <w:trHeight w:val="70"/>
        </w:trPr>
        <w:tc>
          <w:tcPr>
            <w:tcW w:w="1701" w:type="dxa"/>
            <w:vMerge/>
            <w:vAlign w:val="center"/>
          </w:tcPr>
          <w:p w14:paraId="4C3CC44C" w14:textId="77777777" w:rsidR="004E372E" w:rsidRDefault="004E37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35" w:type="dxa"/>
            <w:vMerge/>
            <w:vAlign w:val="center"/>
          </w:tcPr>
          <w:p w14:paraId="524364B6" w14:textId="77777777" w:rsidR="004E372E" w:rsidRDefault="004E37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67" w:type="dxa"/>
            <w:vAlign w:val="center"/>
          </w:tcPr>
          <w:p w14:paraId="7E7B706E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809" w:type="dxa"/>
            <w:vAlign w:val="center"/>
          </w:tcPr>
          <w:p w14:paraId="609535C1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320/240</w:t>
            </w:r>
          </w:p>
        </w:tc>
        <w:tc>
          <w:tcPr>
            <w:tcW w:w="1593" w:type="dxa"/>
            <w:vAlign w:val="center"/>
          </w:tcPr>
          <w:p w14:paraId="573C0873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</w:tr>
      <w:tr w:rsidR="004E372E" w14:paraId="733B8DE1" w14:textId="77777777">
        <w:tc>
          <w:tcPr>
            <w:tcW w:w="1701" w:type="dxa"/>
            <w:vMerge/>
            <w:vAlign w:val="center"/>
          </w:tcPr>
          <w:p w14:paraId="36A46C44" w14:textId="77777777" w:rsidR="004E372E" w:rsidRDefault="004E37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35" w:type="dxa"/>
            <w:vMerge/>
            <w:vAlign w:val="center"/>
          </w:tcPr>
          <w:p w14:paraId="5CDA426B" w14:textId="77777777" w:rsidR="004E372E" w:rsidRDefault="004E37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67" w:type="dxa"/>
            <w:vAlign w:val="center"/>
          </w:tcPr>
          <w:p w14:paraId="3C32FB48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809" w:type="dxa"/>
            <w:vAlign w:val="center"/>
          </w:tcPr>
          <w:p w14:paraId="0ADECF07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320/240</w:t>
            </w:r>
          </w:p>
        </w:tc>
        <w:tc>
          <w:tcPr>
            <w:tcW w:w="1593" w:type="dxa"/>
            <w:vAlign w:val="center"/>
          </w:tcPr>
          <w:p w14:paraId="20B8F92A" w14:textId="77777777" w:rsidR="004E372E" w:rsidRDefault="004272A5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</w:tr>
    </w:tbl>
    <w:p w14:paraId="4EBEF7D5" w14:textId="77777777" w:rsidR="004E372E" w:rsidRDefault="004E372E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0F369367" w14:textId="77777777" w:rsidR="004E372E" w:rsidRDefault="004E372E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BC194E9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5. Metody i sposoby weryfikacji efektów uczenia się i ocena praktyki zawodowej</w:t>
      </w:r>
    </w:p>
    <w:p w14:paraId="0C7A74DB" w14:textId="77777777" w:rsidR="004E372E" w:rsidRDefault="004E372E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0E1B09A" w14:textId="77777777" w:rsidR="004E372E" w:rsidRDefault="004272A5">
      <w:pPr>
        <w:numPr>
          <w:ilvl w:val="0"/>
          <w:numId w:val="5"/>
        </w:num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Obserwacja i ocena pracy studenta przez zakładowego opiekuna praktyki. Następnie zaliczenie na ocenę </w:t>
      </w:r>
      <w:r>
        <w:rPr>
          <w:rFonts w:ascii="Calibri" w:eastAsia="Calibri" w:hAnsi="Calibri" w:cs="Calibri"/>
          <w:i/>
          <w:iCs/>
          <w:sz w:val="22"/>
          <w:szCs w:val="22"/>
        </w:rPr>
        <w:t>karty przebiegu praktyki zawodowej</w:t>
      </w:r>
      <w:r>
        <w:rPr>
          <w:rFonts w:ascii="Calibri" w:eastAsia="Calibri" w:hAnsi="Calibri" w:cs="Calibri"/>
          <w:sz w:val="22"/>
          <w:szCs w:val="22"/>
        </w:rPr>
        <w:t xml:space="preserve">, która zawiera oceny poszczególnych efektów uczenia się. 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Kartę przebiegu praktyki zawodowej </w:t>
      </w:r>
      <w:r>
        <w:rPr>
          <w:rFonts w:ascii="Calibri" w:eastAsia="Calibri" w:hAnsi="Calibri" w:cs="Calibri"/>
          <w:sz w:val="22"/>
          <w:szCs w:val="22"/>
        </w:rPr>
        <w:t>zalicza zakładowy opiekun pr</w:t>
      </w:r>
      <w:r>
        <w:rPr>
          <w:rFonts w:ascii="Calibri" w:eastAsia="Calibri" w:hAnsi="Calibri" w:cs="Calibri"/>
          <w:sz w:val="22"/>
          <w:szCs w:val="22"/>
        </w:rPr>
        <w:t>aktyk; oraz</w:t>
      </w:r>
    </w:p>
    <w:p w14:paraId="7D40E2E0" w14:textId="77777777" w:rsidR="004E372E" w:rsidRDefault="004272A5">
      <w:pPr>
        <w:numPr>
          <w:ilvl w:val="0"/>
          <w:numId w:val="5"/>
        </w:num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Analiza i ocena, zgodności celów praktyki, założonych efektów uczenia się i wykonywanych czynności, na podstawie złożonego przez studenta </w:t>
      </w:r>
      <w:r>
        <w:rPr>
          <w:rFonts w:ascii="Calibri" w:eastAsia="Calibri" w:hAnsi="Calibri" w:cs="Calibri"/>
          <w:i/>
          <w:iCs/>
          <w:sz w:val="22"/>
          <w:szCs w:val="22"/>
        </w:rPr>
        <w:t>sprawozdania z realizacji praktyki zawodowej</w:t>
      </w:r>
      <w:r>
        <w:rPr>
          <w:rFonts w:ascii="Calibri" w:eastAsia="Calibri" w:hAnsi="Calibri" w:cs="Calibri"/>
          <w:sz w:val="22"/>
          <w:szCs w:val="22"/>
        </w:rPr>
        <w:t>. Ocenę wystawia opiekun praktyk z Uczelni.</w:t>
      </w:r>
    </w:p>
    <w:p w14:paraId="3D4CB0E6" w14:textId="77777777" w:rsidR="004E372E" w:rsidRDefault="004272A5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Uzupełnienie powyż</w:t>
      </w:r>
      <w:r>
        <w:rPr>
          <w:rFonts w:ascii="Calibri" w:eastAsia="Calibri" w:hAnsi="Calibri" w:cs="Calibri"/>
          <w:sz w:val="22"/>
          <w:szCs w:val="22"/>
        </w:rPr>
        <w:t xml:space="preserve">szej analizy może uwzględniać rozmowę ze studentem, zakładowym opiekunem praktyk, wyniki przeprowadzonej wizytacji realizacji praktyk zawodowych i inne formy uznane za niezbędne przez opiekuna praktyk z Uczelni. </w:t>
      </w:r>
    </w:p>
    <w:p w14:paraId="422B3568" w14:textId="77777777" w:rsidR="004E372E" w:rsidRDefault="004E372E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EACA60F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Opiekun praktyk z Uczelni przedstawia powy</w:t>
      </w:r>
      <w:r>
        <w:rPr>
          <w:rFonts w:ascii="Calibri" w:eastAsia="Calibri" w:hAnsi="Calibri" w:cs="Calibri"/>
          <w:sz w:val="22"/>
          <w:szCs w:val="22"/>
        </w:rPr>
        <w:t xml:space="preserve">ższe sposoby weryfikowania i oceniania studentom na spotkaniu informacyjnym. </w:t>
      </w:r>
    </w:p>
    <w:p w14:paraId="106B47AC" w14:textId="77777777" w:rsidR="004E372E" w:rsidRDefault="004E372E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7EA94A20" w14:textId="77777777" w:rsidR="004E372E" w:rsidRDefault="004272A5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6. Harmonogram realizacji praktyk zawodowych</w:t>
      </w:r>
    </w:p>
    <w:p w14:paraId="3F8DBA1E" w14:textId="77777777" w:rsidR="004E372E" w:rsidRDefault="004E372E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B29DA8E" w14:textId="77777777" w:rsidR="004E372E" w:rsidRDefault="004272A5">
      <w:pPr>
        <w:tabs>
          <w:tab w:val="left" w:pos="284"/>
        </w:tabs>
        <w:spacing w:line="360" w:lineRule="auto"/>
        <w:jc w:val="both"/>
        <w:rPr>
          <w:b/>
          <w:bCs/>
          <w:color w:val="FF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Harmonogram realizacji praktyk zawodowych zostanie podany do wiadomości studentów co najmniej na dwa tygodnie przed rozpoczęciem </w:t>
      </w:r>
      <w:r>
        <w:rPr>
          <w:rFonts w:ascii="Calibri" w:eastAsia="Calibri" w:hAnsi="Calibri" w:cs="Calibri"/>
          <w:sz w:val="22"/>
          <w:szCs w:val="22"/>
        </w:rPr>
        <w:t>nowego semestru, w którym będzie realizowana praktyka zawodowa.</w:t>
      </w:r>
      <w:r>
        <w:rPr>
          <w:b/>
          <w:bCs/>
          <w:color w:val="FF0000"/>
          <w:sz w:val="22"/>
          <w:szCs w:val="22"/>
        </w:rPr>
        <w:tab/>
      </w:r>
    </w:p>
    <w:p w14:paraId="4FB24244" w14:textId="77777777" w:rsidR="004E372E" w:rsidRDefault="004E372E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04A50BE4" w14:textId="77777777" w:rsidR="004E372E" w:rsidRDefault="004E372E">
      <w:pPr>
        <w:spacing w:line="360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4AC5CD7E" w14:textId="77777777" w:rsidR="004E372E" w:rsidRDefault="004272A5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7. Wymagania dotyczące zakładowego opiekuna praktyk</w:t>
      </w:r>
    </w:p>
    <w:p w14:paraId="2169464C" w14:textId="77777777" w:rsidR="004E372E" w:rsidRDefault="004E372E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EBA9E2F" w14:textId="77777777" w:rsidR="004E372E" w:rsidRDefault="004272A5">
      <w:pPr>
        <w:numPr>
          <w:ilvl w:val="0"/>
          <w:numId w:val="6"/>
        </w:num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wykształcenie wyższe kierunkowe i staż pracy min. 3 lata w dziale (w obszarze), w którym student odbywa praktykę lub</w:t>
      </w:r>
    </w:p>
    <w:p w14:paraId="38536357" w14:textId="77777777" w:rsidR="004E372E" w:rsidRDefault="004272A5">
      <w:pPr>
        <w:numPr>
          <w:ilvl w:val="0"/>
          <w:numId w:val="6"/>
        </w:num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wykształcenie średn</w:t>
      </w:r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ie i 8 lat doświadczenia w dziale (w obszarze), w którym student odbywa praktykę,</w:t>
      </w:r>
    </w:p>
    <w:p w14:paraId="7216DA84" w14:textId="77777777" w:rsidR="004E372E" w:rsidRDefault="004272A5">
      <w:pPr>
        <w:numPr>
          <w:ilvl w:val="0"/>
          <w:numId w:val="6"/>
        </w:num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predyspozycje: pedagogiczne, komunikatywność, chęć dzielenia się wiedzą i umiejętnościami, cierpliwość.</w:t>
      </w:r>
    </w:p>
    <w:p w14:paraId="71C9F8F4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8. Zasady zaliczenia na poczet praktyki zawodowej czynności wykonywany</w:t>
      </w:r>
      <w:r>
        <w:rPr>
          <w:rFonts w:ascii="Calibri" w:eastAsia="Calibri" w:hAnsi="Calibri" w:cs="Calibri"/>
          <w:b/>
          <w:bCs/>
          <w:sz w:val="22"/>
          <w:szCs w:val="22"/>
        </w:rPr>
        <w:t>ch przez studenta w ramach zatrudnienia lub innych form aktywności</w:t>
      </w:r>
    </w:p>
    <w:p w14:paraId="6C60A458" w14:textId="77777777" w:rsidR="004E372E" w:rsidRDefault="004E372E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28DBFF9" w14:textId="77777777" w:rsidR="004E372E" w:rsidRDefault="004272A5">
      <w:pPr>
        <w:spacing w:after="200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Student aktywny zawodowo może ubiegać się o zaliczenie praktyki zawodowej w ramach pracy zarobkowej lub innych form aktywności wówczas, gdy wykonywane przez niego obowiązki na stanowisku p</w:t>
      </w:r>
      <w:r>
        <w:rPr>
          <w:rFonts w:ascii="Calibri" w:eastAsia="Calibri" w:hAnsi="Calibri" w:cs="Calibri"/>
          <w:sz w:val="22"/>
          <w:szCs w:val="22"/>
        </w:rPr>
        <w:t>racy przyczyniają się do osiągnięcia, przypisanych do modułu - praktyka zawodowa, efektów uczenia się.  Za pracę zarobkową lub inne formy aktywności uznaje się: 1) wykonywanie pracy na podstawie stosunku pracy/służby, 2) umowy cywilnoprawnej, 3) prowadzeni</w:t>
      </w:r>
      <w:r>
        <w:rPr>
          <w:rFonts w:ascii="Calibri" w:eastAsia="Calibri" w:hAnsi="Calibri" w:cs="Calibri"/>
          <w:sz w:val="22"/>
          <w:szCs w:val="22"/>
        </w:rPr>
        <w:t xml:space="preserve">e własnej działalności gospodarczej, w tym z udziałem innych osób, 4) odbywanie staży zawodowych, 5) wolontariat, 6) długotrwałe szkolenia. Praktyka może być zaliczona w całości lub w części. </w:t>
      </w:r>
    </w:p>
    <w:p w14:paraId="230AA4FA" w14:textId="77777777" w:rsidR="004E372E" w:rsidRDefault="004272A5">
      <w:pPr>
        <w:spacing w:after="200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Podstawą zwolnienia studenta z obowiązku odbywania praktyki zaw</w:t>
      </w:r>
      <w:r>
        <w:rPr>
          <w:rFonts w:ascii="Calibri" w:eastAsia="Calibri" w:hAnsi="Calibri" w:cs="Calibri"/>
          <w:sz w:val="22"/>
          <w:szCs w:val="22"/>
        </w:rPr>
        <w:t xml:space="preserve">odowej jest udokumentowanie czynności zawodowych przewidzianych w module kształcenia - praktyka zawodowa w ramach aktywności zawodowej, w okresie ostatnich 3 lat poprzedzających rozpoczęcie danej praktyki, przy czym okres aktywności zawodowej nie może być </w:t>
      </w:r>
      <w:r>
        <w:rPr>
          <w:rFonts w:ascii="Calibri" w:eastAsia="Calibri" w:hAnsi="Calibri" w:cs="Calibri"/>
          <w:sz w:val="22"/>
          <w:szCs w:val="22"/>
        </w:rPr>
        <w:t>krótszy niż czas trwania praktyki, określony dla danego kierunku i roku/semestru studiów.</w:t>
      </w:r>
    </w:p>
    <w:p w14:paraId="6A67C569" w14:textId="77777777" w:rsidR="004E372E" w:rsidRDefault="004272A5">
      <w:pPr>
        <w:spacing w:after="200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Student ubiegający się o zwolnienie z obowiązku odbywania praktyki zawodowej w danym roku akademickim składa w wyznaczonym terminie 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Wniosek o zaliczenie praktyki zawodowej dla studentów aktywnych </w:t>
      </w:r>
      <w:r>
        <w:rPr>
          <w:rFonts w:ascii="Calibri" w:eastAsia="Calibri" w:hAnsi="Calibri" w:cs="Calibri"/>
          <w:sz w:val="22"/>
          <w:szCs w:val="22"/>
        </w:rPr>
        <w:t>zawodowo wraz z załącznikami.</w:t>
      </w:r>
    </w:p>
    <w:p w14:paraId="2A0D4EFF" w14:textId="77777777" w:rsidR="004E372E" w:rsidRDefault="004272A5">
      <w:pPr>
        <w:spacing w:after="200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Wniosek o zaliczenie praktyki zawodowej dla studentów aktywnych zawodowo</w:t>
      </w:r>
      <w:r>
        <w:rPr>
          <w:rFonts w:ascii="Calibri" w:eastAsia="Calibri" w:hAnsi="Calibri" w:cs="Calibri"/>
          <w:sz w:val="22"/>
          <w:szCs w:val="22"/>
        </w:rPr>
        <w:t xml:space="preserve"> wraz z załącznikami opiniowany jest przez opiekuna praktyk z Uczelni, a decyzja o zalicze</w:t>
      </w:r>
      <w:r>
        <w:rPr>
          <w:rFonts w:ascii="Calibri" w:eastAsia="Calibri" w:hAnsi="Calibri" w:cs="Calibri"/>
          <w:sz w:val="22"/>
          <w:szCs w:val="22"/>
        </w:rPr>
        <w:t xml:space="preserve">niu praktyki wydawana jest przez Dziekana Wydziału. </w:t>
      </w:r>
    </w:p>
    <w:p w14:paraId="5B9C5E28" w14:textId="77777777" w:rsidR="004E372E" w:rsidRDefault="004272A5">
      <w:pPr>
        <w:tabs>
          <w:tab w:val="left" w:pos="284"/>
        </w:tabs>
        <w:spacing w:after="200" w:line="360" w:lineRule="auto"/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Ocena z modułu - praktyka zawodowa wystawiana jest w oparciu o sprawozdanie stanowiące załącznik nr 2 do 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Wniosku o zaliczenie praktyki zawodowej dla studentów aktywnych zawodowo. </w:t>
      </w:r>
    </w:p>
    <w:p w14:paraId="18D5165A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Wymogi merytoryczne dot</w:t>
      </w:r>
      <w:r>
        <w:rPr>
          <w:rFonts w:ascii="Calibri" w:eastAsia="Calibri" w:hAnsi="Calibri" w:cs="Calibri"/>
          <w:sz w:val="22"/>
          <w:szCs w:val="22"/>
        </w:rPr>
        <w:t>yczące sprawozdania zawiera punkt 9 kierunkowego programu praktyk zawodowych.</w:t>
      </w:r>
    </w:p>
    <w:p w14:paraId="41C72ACD" w14:textId="77777777" w:rsidR="004E372E" w:rsidRDefault="004E372E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0C1C57B" w14:textId="77777777" w:rsidR="004E372E" w:rsidRDefault="004E372E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74C1AC57" w14:textId="77777777" w:rsidR="004E372E" w:rsidRDefault="004272A5">
      <w:pPr>
        <w:tabs>
          <w:tab w:val="left" w:pos="284"/>
        </w:tabs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9. Wymogi merytoryczne dotyczące sprawozdania z praktyk zawodowych dla osób ubiegających się o zaliczenie praktyki na podstawie wykonywanej pracy</w:t>
      </w:r>
    </w:p>
    <w:p w14:paraId="44FD6956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ab/>
      </w:r>
    </w:p>
    <w:p w14:paraId="48BED917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Semestr 2</w:t>
      </w:r>
    </w:p>
    <w:p w14:paraId="5C9B20D2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Student na podstaw</w:t>
      </w:r>
      <w:r>
        <w:rPr>
          <w:rFonts w:ascii="Calibri" w:eastAsia="Calibri" w:hAnsi="Calibri" w:cs="Calibri"/>
          <w:sz w:val="22"/>
          <w:szCs w:val="22"/>
        </w:rPr>
        <w:t>ie realizacji praktyki zawodowej dokonuje prezentacji jednostki w zakresie:</w:t>
      </w:r>
    </w:p>
    <w:p w14:paraId="4646ED7C" w14:textId="77777777" w:rsidR="004E372E" w:rsidRDefault="004272A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struktury organizacyjnej (w tym zalety i wady),</w:t>
      </w:r>
    </w:p>
    <w:p w14:paraId="2A1175AE" w14:textId="77777777" w:rsidR="004E372E" w:rsidRDefault="004272A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formy organizacyjno-prawnej (w tym zalety i wady),</w:t>
      </w:r>
    </w:p>
    <w:p w14:paraId="7ADC608F" w14:textId="77777777" w:rsidR="004E372E" w:rsidRDefault="004272A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przedmiotu działalności/zakresu działalności,</w:t>
      </w:r>
    </w:p>
    <w:p w14:paraId="737151AC" w14:textId="77777777" w:rsidR="004E372E" w:rsidRDefault="004272A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oprogramowania i urządzeń technicznych stosowanych w pracy, </w:t>
      </w:r>
    </w:p>
    <w:p w14:paraId="5D5719E9" w14:textId="77777777" w:rsidR="004E372E" w:rsidRDefault="004272A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wewnętrznych powiązań, narzędzi i kanałów informacyjnych (w tym sposobów komunikacji interpersonalnej).</w:t>
      </w:r>
    </w:p>
    <w:p w14:paraId="7189E52B" w14:textId="77777777" w:rsidR="004E372E" w:rsidRDefault="004272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sprawozdaniu student zamieszcza własne spostrzeżenia, uwagi i propozycje usprawnień.</w:t>
      </w:r>
    </w:p>
    <w:p w14:paraId="5229A78B" w14:textId="77777777" w:rsidR="004E372E" w:rsidRDefault="004E372E">
      <w:pPr>
        <w:tabs>
          <w:tab w:val="left" w:pos="720"/>
          <w:tab w:val="left" w:pos="1068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30D6254" w14:textId="77777777" w:rsidR="004E372E" w:rsidRDefault="004272A5">
      <w:pPr>
        <w:tabs>
          <w:tab w:val="left" w:pos="720"/>
          <w:tab w:val="left" w:pos="1068"/>
        </w:tabs>
        <w:spacing w:line="360" w:lineRule="auto"/>
        <w:ind w:left="360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Semestr 4</w:t>
      </w:r>
    </w:p>
    <w:p w14:paraId="5381FA65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Student na podstawie realizacji praktyki zawodowej dokonuje prezentacji i oceny jednostki w zakresie:</w:t>
      </w:r>
    </w:p>
    <w:p w14:paraId="3C6FD247" w14:textId="77777777" w:rsidR="004E372E" w:rsidRDefault="004272A5">
      <w:pPr>
        <w:numPr>
          <w:ilvl w:val="0"/>
          <w:numId w:val="1"/>
        </w:numPr>
        <w:tabs>
          <w:tab w:val="left" w:pos="720"/>
          <w:tab w:val="left" w:pos="1068"/>
        </w:tabs>
        <w:spacing w:line="360" w:lineRule="auto"/>
        <w:ind w:left="720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zasobów podmiotu i zasad ich finansowania,</w:t>
      </w:r>
    </w:p>
    <w:p w14:paraId="28E2C29D" w14:textId="77777777" w:rsidR="004E372E" w:rsidRDefault="004272A5">
      <w:pPr>
        <w:numPr>
          <w:ilvl w:val="0"/>
          <w:numId w:val="1"/>
        </w:numPr>
        <w:tabs>
          <w:tab w:val="left" w:pos="720"/>
          <w:tab w:val="left" w:pos="1068"/>
        </w:tabs>
        <w:spacing w:line="360" w:lineRule="auto"/>
        <w:ind w:left="720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rodzajów dowodów finansowo-księgowych,</w:t>
      </w:r>
    </w:p>
    <w:p w14:paraId="1E50CC31" w14:textId="77777777" w:rsidR="004E372E" w:rsidRDefault="004272A5">
      <w:pPr>
        <w:numPr>
          <w:ilvl w:val="0"/>
          <w:numId w:val="1"/>
        </w:numPr>
        <w:tabs>
          <w:tab w:val="left" w:pos="720"/>
          <w:tab w:val="left" w:pos="1068"/>
        </w:tabs>
        <w:spacing w:line="360" w:lineRule="auto"/>
        <w:ind w:left="720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zasad i elementów organizacji rachunkowości/ewidencji </w:t>
      </w:r>
      <w:r>
        <w:rPr>
          <w:rFonts w:ascii="Calibri" w:eastAsia="Calibri" w:hAnsi="Calibri" w:cs="Calibri"/>
          <w:sz w:val="22"/>
          <w:szCs w:val="22"/>
        </w:rPr>
        <w:t>uproszczonej,</w:t>
      </w:r>
    </w:p>
    <w:p w14:paraId="1CB62E66" w14:textId="77777777" w:rsidR="004E372E" w:rsidRDefault="004272A5">
      <w:pPr>
        <w:numPr>
          <w:ilvl w:val="0"/>
          <w:numId w:val="1"/>
        </w:numPr>
        <w:tabs>
          <w:tab w:val="left" w:pos="720"/>
          <w:tab w:val="left" w:pos="1068"/>
        </w:tabs>
        <w:spacing w:line="360" w:lineRule="auto"/>
        <w:ind w:left="720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jednego wybranego zasobu.</w:t>
      </w:r>
    </w:p>
    <w:p w14:paraId="141EB42F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 związku z tym uwagę należy skoncentrować na następujących zasobach:</w:t>
      </w:r>
    </w:p>
    <w:p w14:paraId="78F31A3B" w14:textId="77777777" w:rsidR="004E372E" w:rsidRDefault="004272A5">
      <w:pPr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rzeczowe – majątek trwały i obrotowy</w:t>
      </w:r>
    </w:p>
    <w:p w14:paraId="21423B40" w14:textId="77777777" w:rsidR="004E372E" w:rsidRDefault="004272A5">
      <w:pPr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finansowe – źródła i terminy</w:t>
      </w:r>
    </w:p>
    <w:p w14:paraId="04E7DCCC" w14:textId="77777777" w:rsidR="004E372E" w:rsidRDefault="004272A5">
      <w:pPr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informacyjne i informatyczne – programy finansowo-rachunkowe</w:t>
      </w:r>
    </w:p>
    <w:p w14:paraId="4E0E29B8" w14:textId="77777777" w:rsidR="004E372E" w:rsidRDefault="004272A5">
      <w:pPr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ludzkie – wiedza i </w:t>
      </w:r>
      <w:r>
        <w:rPr>
          <w:rFonts w:ascii="Calibri" w:eastAsia="Calibri" w:hAnsi="Calibri" w:cs="Calibri"/>
          <w:sz w:val="22"/>
          <w:szCs w:val="22"/>
        </w:rPr>
        <w:t>umiejętności</w:t>
      </w:r>
    </w:p>
    <w:p w14:paraId="106346BF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 sprawozdaniu student zamieszcza własne spostrzeżenia, uwagi i propozycje usprawnień.</w:t>
      </w:r>
    </w:p>
    <w:p w14:paraId="4B9DCB21" w14:textId="77777777" w:rsidR="004E372E" w:rsidRDefault="004E372E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F867E3C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Semestr 5</w:t>
      </w:r>
    </w:p>
    <w:p w14:paraId="65A5CE6A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Specjalność: finanse podmiotów gospodarczych</w:t>
      </w:r>
    </w:p>
    <w:p w14:paraId="24EC93D9" w14:textId="77777777" w:rsidR="004E372E" w:rsidRDefault="004E372E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2F0AF6B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Student na podstawie realizacji praktyki zawodowej dokonuje prezentacji i oceny jednostki w zakresi</w:t>
      </w:r>
      <w:r>
        <w:rPr>
          <w:rFonts w:ascii="Calibri" w:eastAsia="Calibri" w:hAnsi="Calibri" w:cs="Calibri"/>
          <w:sz w:val="22"/>
          <w:szCs w:val="22"/>
        </w:rPr>
        <w:t>e:</w:t>
      </w:r>
    </w:p>
    <w:p w14:paraId="06866F92" w14:textId="77777777" w:rsidR="004E372E" w:rsidRDefault="004272A5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>zasad sporządzania sprawozdania finansowego oraz jego interpretacji, a w przypadku ewidencji uproszczonej zasad      jej prowadzenia oraz wykorzystania do oceny sytuacji finansowej podmiotu</w:t>
      </w:r>
      <w:r>
        <w:rPr>
          <w:rFonts w:ascii="Calibri" w:eastAsia="Calibri" w:hAnsi="Calibri" w:cs="Calibri"/>
          <w:sz w:val="22"/>
          <w:szCs w:val="22"/>
        </w:rPr>
        <w:t>,</w:t>
      </w:r>
    </w:p>
    <w:p w14:paraId="6E72E364" w14:textId="77777777" w:rsidR="004E372E" w:rsidRDefault="004272A5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zasad i procedur podejmowania decyzji finansowych, </w:t>
      </w:r>
    </w:p>
    <w:p w14:paraId="488A6BBD" w14:textId="77777777" w:rsidR="004E372E" w:rsidRDefault="004272A5">
      <w:pPr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gromadzeni</w:t>
      </w:r>
      <w:r>
        <w:rPr>
          <w:rFonts w:ascii="Calibri" w:eastAsia="Calibri" w:hAnsi="Calibri" w:cs="Calibri"/>
          <w:sz w:val="22"/>
          <w:szCs w:val="22"/>
        </w:rPr>
        <w:t>a informacji finansowych, ich analizy, doboru właściwych narzędzi oraz właściwej oceny sytuacji finansowej podmiotu.</w:t>
      </w:r>
    </w:p>
    <w:p w14:paraId="0154079B" w14:textId="77777777" w:rsidR="004E372E" w:rsidRDefault="004272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sprawozdaniu student zamieszcza własne spostrzeżenia, uwagi i propozycje usprawnień.</w:t>
      </w:r>
    </w:p>
    <w:p w14:paraId="0FB485E6" w14:textId="77777777" w:rsidR="004E372E" w:rsidRDefault="004E372E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B819210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Semestr 5</w:t>
      </w:r>
    </w:p>
    <w:p w14:paraId="54CD360F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Specjalność: rachunkowość i podatki</w:t>
      </w:r>
    </w:p>
    <w:p w14:paraId="5F9FAF28" w14:textId="77777777" w:rsidR="004E372E" w:rsidRDefault="004E372E">
      <w:pPr>
        <w:spacing w:line="360" w:lineRule="auto"/>
        <w:jc w:val="both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</w:p>
    <w:p w14:paraId="0C0F81A1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Student na podstawie realizacji praktyki zawodowej dokonuje prezentacji i oceny jednostki w zakresie:</w:t>
      </w:r>
    </w:p>
    <w:p w14:paraId="49ECA6C6" w14:textId="77777777" w:rsidR="004E372E" w:rsidRDefault="004272A5">
      <w:pPr>
        <w:numPr>
          <w:ilvl w:val="0"/>
          <w:numId w:val="1"/>
        </w:numPr>
        <w:tabs>
          <w:tab w:val="left" w:pos="720"/>
          <w:tab w:val="left" w:pos="1068"/>
        </w:tabs>
        <w:spacing w:line="360" w:lineRule="auto"/>
        <w:ind w:left="720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>zasad sporządzania sprawozdania finansowego oraz jego interpretacji, a w przypadku ewidencji uproszczonej zasad jej prowadzenia oraz interpretacji gromadz</w:t>
      </w:r>
      <w:r>
        <w:rPr>
          <w:rFonts w:ascii="Calibri" w:eastAsia="Calibri" w:hAnsi="Calibri" w:cs="Calibri"/>
          <w:color w:val="222222"/>
          <w:sz w:val="22"/>
          <w:szCs w:val="22"/>
        </w:rPr>
        <w:t>onych informacji,</w:t>
      </w:r>
    </w:p>
    <w:p w14:paraId="16C6D6FE" w14:textId="77777777" w:rsidR="004E372E" w:rsidRDefault="004272A5">
      <w:pPr>
        <w:numPr>
          <w:ilvl w:val="0"/>
          <w:numId w:val="1"/>
        </w:numPr>
        <w:tabs>
          <w:tab w:val="left" w:pos="720"/>
          <w:tab w:val="left" w:pos="1068"/>
        </w:tabs>
        <w:spacing w:line="360" w:lineRule="auto"/>
        <w:ind w:left="720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 xml:space="preserve">właściwego powiązania salda kont z pozycjami bilansu oraz rachunku zysków i strat oraz interpretacji </w:t>
      </w:r>
      <w:r>
        <w:rPr>
          <w:rFonts w:ascii="Calibri" w:eastAsia="Calibri" w:hAnsi="Calibri" w:cs="Calibri"/>
          <w:color w:val="222222"/>
          <w:sz w:val="22"/>
          <w:szCs w:val="22"/>
        </w:rPr>
        <w:br/>
        <w:t>informacji sprawozdawczych i/ lub informacji z ewidencji uproszczonej</w:t>
      </w:r>
      <w:r>
        <w:rPr>
          <w:rFonts w:ascii="Calibri" w:eastAsia="Calibri" w:hAnsi="Calibri" w:cs="Calibri"/>
          <w:sz w:val="22"/>
          <w:szCs w:val="22"/>
        </w:rPr>
        <w:t>,</w:t>
      </w:r>
    </w:p>
    <w:p w14:paraId="653298AD" w14:textId="77777777" w:rsidR="004E372E" w:rsidRDefault="004272A5">
      <w:pPr>
        <w:numPr>
          <w:ilvl w:val="0"/>
          <w:numId w:val="1"/>
        </w:numPr>
        <w:tabs>
          <w:tab w:val="left" w:pos="720"/>
          <w:tab w:val="left" w:pos="1068"/>
        </w:tabs>
        <w:spacing w:line="360" w:lineRule="auto"/>
        <w:ind w:left="720" w:hanging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analizy i oceny efektywności stosowanych </w:t>
      </w:r>
      <w:r>
        <w:rPr>
          <w:rFonts w:ascii="Calibri" w:eastAsia="Calibri" w:hAnsi="Calibri" w:cs="Calibri"/>
          <w:color w:val="222222"/>
          <w:sz w:val="22"/>
          <w:szCs w:val="22"/>
        </w:rPr>
        <w:t>programów finansowo-rach</w:t>
      </w:r>
      <w:r>
        <w:rPr>
          <w:rFonts w:ascii="Calibri" w:eastAsia="Calibri" w:hAnsi="Calibri" w:cs="Calibri"/>
          <w:color w:val="222222"/>
          <w:sz w:val="22"/>
          <w:szCs w:val="22"/>
        </w:rPr>
        <w:t>unkowych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1180CD9" w14:textId="77777777" w:rsidR="004E372E" w:rsidRDefault="004272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sprawozdaniu student zamieszcza własne spostrzeżenia, uwagi i propozycje usprawnień.</w:t>
      </w:r>
    </w:p>
    <w:p w14:paraId="72B1BF2A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10. Wymogi edytorskie i ogólne do sprawozdania z praktyk zawodowych</w:t>
      </w:r>
    </w:p>
    <w:p w14:paraId="27FFA266" w14:textId="77777777" w:rsidR="004E372E" w:rsidRDefault="004E372E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505EB83" w14:textId="77777777" w:rsidR="004E372E" w:rsidRDefault="004272A5">
      <w:pPr>
        <w:numPr>
          <w:ilvl w:val="0"/>
          <w:numId w:val="4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3-6  stron maszynopisu  </w:t>
      </w:r>
    </w:p>
    <w:p w14:paraId="1F28CCDF" w14:textId="77777777" w:rsidR="004E372E" w:rsidRDefault="004272A5">
      <w:pPr>
        <w:numPr>
          <w:ilvl w:val="0"/>
          <w:numId w:val="4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Drukowany dwustronnie</w:t>
      </w:r>
    </w:p>
    <w:p w14:paraId="7B48370A" w14:textId="77777777" w:rsidR="004E372E" w:rsidRDefault="004272A5">
      <w:pPr>
        <w:numPr>
          <w:ilvl w:val="0"/>
          <w:numId w:val="4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Odstęp między wierszami 1,5</w:t>
      </w:r>
    </w:p>
    <w:p w14:paraId="1C746509" w14:textId="77777777" w:rsidR="004E372E" w:rsidRDefault="004272A5">
      <w:pPr>
        <w:numPr>
          <w:ilvl w:val="0"/>
          <w:numId w:val="4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Czcionka 12 - T</w:t>
      </w:r>
      <w:r>
        <w:rPr>
          <w:rFonts w:ascii="Calibri" w:eastAsia="Calibri" w:hAnsi="Calibri" w:cs="Calibri"/>
          <w:sz w:val="22"/>
          <w:szCs w:val="22"/>
        </w:rPr>
        <w:t>imes New Roman</w:t>
      </w:r>
    </w:p>
    <w:p w14:paraId="3854BB0C" w14:textId="77777777" w:rsidR="004E372E" w:rsidRDefault="004272A5">
      <w:pPr>
        <w:numPr>
          <w:ilvl w:val="0"/>
          <w:numId w:val="4"/>
        </w:num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Zakaz wklejania zdjęć, struktur organizacyjnych, pism itd.</w:t>
      </w:r>
    </w:p>
    <w:p w14:paraId="25989EB7" w14:textId="77777777" w:rsidR="004E372E" w:rsidRDefault="004E372E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B0DA6C6" w14:textId="77777777" w:rsidR="004E372E" w:rsidRDefault="004272A5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Sprawozdanie z poszczególnych semestrów powinno zawierać zwięzłe informacje zgodne z celami praktyk zawodowych jak i efektami uczenia się. Informacje te powinny być zebrane zgodnie </w:t>
      </w:r>
      <w:r>
        <w:rPr>
          <w:rFonts w:ascii="Calibri" w:eastAsia="Calibri" w:hAnsi="Calibri" w:cs="Calibri"/>
          <w:sz w:val="22"/>
          <w:szCs w:val="22"/>
        </w:rPr>
        <w:t>z punktami sprawozdania.</w:t>
      </w:r>
    </w:p>
    <w:p w14:paraId="05C3E109" w14:textId="77777777" w:rsidR="004E372E" w:rsidRDefault="004E37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14:paraId="469CC759" w14:textId="77777777" w:rsidR="004E372E" w:rsidRDefault="004272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Calibri" w:eastAsia="Calibri" w:hAnsi="Calibri" w:cs="Calibri"/>
          <w:i/>
          <w:iCs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Załącznik nr 1</w:t>
      </w:r>
    </w:p>
    <w:p w14:paraId="07987A33" w14:textId="77777777" w:rsidR="004E372E" w:rsidRDefault="004E372E">
      <w:pPr>
        <w:tabs>
          <w:tab w:val="left" w:pos="284"/>
        </w:tabs>
        <w:spacing w:line="360" w:lineRule="auto"/>
        <w:rPr>
          <w:rFonts w:ascii="Calibri" w:eastAsia="Calibri" w:hAnsi="Calibri" w:cs="Calibri"/>
          <w:b/>
          <w:bCs/>
        </w:rPr>
      </w:pPr>
    </w:p>
    <w:p w14:paraId="7F94BA55" w14:textId="77777777" w:rsidR="004E372E" w:rsidRDefault="004272A5">
      <w:pPr>
        <w:tabs>
          <w:tab w:val="left" w:pos="284"/>
        </w:tabs>
        <w:spacing w:line="36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Wykaz przykładowych zakładów pracy, w których studenci kierunku </w:t>
      </w:r>
      <w:r>
        <w:rPr>
          <w:rFonts w:ascii="Calibri" w:eastAsia="Calibri" w:hAnsi="Calibri" w:cs="Calibri"/>
          <w:b/>
          <w:bCs/>
          <w:i/>
          <w:iCs/>
        </w:rPr>
        <w:t>Finanse, rachunkowość</w:t>
      </w:r>
      <w:r>
        <w:rPr>
          <w:rFonts w:ascii="Calibri" w:eastAsia="Calibri" w:hAnsi="Calibri" w:cs="Calibri"/>
          <w:b/>
          <w:bCs/>
          <w:i/>
          <w:iCs/>
        </w:rPr>
        <w:br/>
        <w:t>i podatki</w:t>
      </w:r>
      <w:r>
        <w:rPr>
          <w:rFonts w:ascii="Calibri" w:eastAsia="Calibri" w:hAnsi="Calibri" w:cs="Calibri"/>
          <w:b/>
          <w:bCs/>
        </w:rPr>
        <w:t xml:space="preserve"> mogą odbywać praktykę</w:t>
      </w:r>
    </w:p>
    <w:p w14:paraId="07BD5DD9" w14:textId="77777777" w:rsidR="004E372E" w:rsidRDefault="004E372E">
      <w:pPr>
        <w:tabs>
          <w:tab w:val="left" w:pos="284"/>
        </w:tabs>
        <w:spacing w:line="360" w:lineRule="auto"/>
        <w:rPr>
          <w:rFonts w:ascii="Calibri" w:eastAsia="Calibri" w:hAnsi="Calibri" w:cs="Calibri"/>
          <w:b/>
          <w:bCs/>
        </w:rPr>
      </w:pPr>
    </w:p>
    <w:tbl>
      <w:tblPr>
        <w:tblStyle w:val="a1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8363"/>
      </w:tblGrid>
      <w:tr w:rsidR="004E372E" w14:paraId="16B0E6F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6C5F0D4" w14:textId="77777777" w:rsidR="004E372E" w:rsidRDefault="004272A5">
            <w:pPr>
              <w:spacing w:before="240" w:after="240" w:line="360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Lp.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2B4A1D2" w14:textId="77777777" w:rsidR="004E372E" w:rsidRDefault="004272A5">
            <w:pPr>
              <w:spacing w:before="240" w:after="240" w:line="36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Nazwa zakładu/instytucji</w:t>
            </w:r>
          </w:p>
        </w:tc>
      </w:tr>
      <w:tr w:rsidR="004E372E" w14:paraId="34B8199E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990D9D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BF3E2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ANIMAK – KOPCZA s.c. w Legnicy</w:t>
            </w:r>
          </w:p>
        </w:tc>
      </w:tr>
      <w:tr w:rsidR="004E372E" w14:paraId="1FB4067F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BB872F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DE62C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BADER Polska Sp. z o.o. w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Bolesławcu</w:t>
            </w:r>
          </w:p>
        </w:tc>
      </w:tr>
      <w:tr w:rsidR="004E372E" w14:paraId="78FEF4C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69E7D0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F00CF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Borgers Polska Sp. z o.o. w Złotoryi</w:t>
            </w:r>
          </w:p>
        </w:tc>
      </w:tr>
      <w:tr w:rsidR="004E372E" w14:paraId="49618B5C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00EEDF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E1F8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CCC S.A. w Polkowicach</w:t>
            </w:r>
          </w:p>
        </w:tc>
      </w:tr>
      <w:tr w:rsidR="004E372E" w14:paraId="26A9B74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2C1EF7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BBB4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Colgate-Palmolive Manufacturing Poland Sp. z o.o. Świdnica </w:t>
            </w:r>
          </w:p>
        </w:tc>
      </w:tr>
      <w:tr w:rsidR="004E372E" w14:paraId="3057612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E975FC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0382A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Cukiernia Furtak w Jaworze</w:t>
            </w:r>
          </w:p>
        </w:tc>
      </w:tr>
      <w:tr w:rsidR="004E372E" w14:paraId="1B08597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36C9FF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FF14A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Dolpap Sp. z o.o. Zakład Produkcji Wyrobów Papierowych Chojnów</w:t>
            </w:r>
          </w:p>
        </w:tc>
      </w:tr>
      <w:tr w:rsidR="004E372E" w14:paraId="0EC3961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5CB279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7A50C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Electrolux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Poland Sp. z o.o. Świdnica</w:t>
            </w:r>
          </w:p>
        </w:tc>
      </w:tr>
      <w:tr w:rsidR="004E372E" w14:paraId="3FAF548E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613325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3B68F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Exact Systems Sp. z o.o. Oddział Legnica</w:t>
            </w:r>
          </w:p>
        </w:tc>
      </w:tr>
      <w:tr w:rsidR="004E372E" w14:paraId="37DD64E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4BB430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C5ECB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Fabryka Urządzeń Mechanicznych CHOFUM S.A. Chocianów</w:t>
            </w:r>
          </w:p>
        </w:tc>
      </w:tr>
      <w:tr w:rsidR="004E372E" w14:paraId="78A7A37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7556AD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AF362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Faurecia Legnica S.A.</w:t>
            </w:r>
          </w:p>
        </w:tc>
      </w:tr>
      <w:tr w:rsidR="004E372E" w14:paraId="2A995BE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379E51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17459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Feerum S.A. w Chojnowie</w:t>
            </w:r>
          </w:p>
        </w:tc>
      </w:tr>
      <w:tr w:rsidR="004E372E" w14:paraId="38E6855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67005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4BA2A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Gates Sp. z o.o. w Legnicy</w:t>
            </w:r>
          </w:p>
        </w:tc>
      </w:tr>
      <w:tr w:rsidR="004E372E" w14:paraId="3CD7C8C0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9661A0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C341A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Global Cosmed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Grupa S.A. Bolesławiec</w:t>
            </w:r>
          </w:p>
        </w:tc>
      </w:tr>
      <w:tr w:rsidR="004E372E" w14:paraId="702C196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3D3887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E7785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GLS Poland</w:t>
            </w:r>
          </w:p>
        </w:tc>
      </w:tr>
      <w:tr w:rsidR="004E372E" w14:paraId="3704777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7A0CB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068E1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Hanza Poland Sp. z o.o. w Brzegu Dolnym</w:t>
            </w:r>
          </w:p>
        </w:tc>
      </w:tr>
      <w:tr w:rsidR="004E372E" w14:paraId="14B8702E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6840FD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1F031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Härter Technika Wytłaczania Sp. z o.o. Sp. k.</w:t>
            </w:r>
          </w:p>
        </w:tc>
      </w:tr>
      <w:tr w:rsidR="004E372E" w14:paraId="74100B2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B4492A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7896D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Hoerbiger Automotive Sp. z o.o. Bolesławiec</w:t>
            </w:r>
          </w:p>
        </w:tc>
      </w:tr>
      <w:tr w:rsidR="004E372E" w14:paraId="6F886BA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884E2E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BF5FA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Hörmann Legnica Sp. z o.o.</w:t>
            </w:r>
          </w:p>
        </w:tc>
      </w:tr>
      <w:tr w:rsidR="004E372E" w14:paraId="36617222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970530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EF7B3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Huras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konstrukcja i budowa maszyn specjalnych Sp. z o.o.</w:t>
            </w:r>
          </w:p>
        </w:tc>
      </w:tr>
      <w:tr w:rsidR="004E372E" w14:paraId="470A9EB7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644F9A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EAB33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Huta Miedzi Cedynia w Orsku</w:t>
            </w:r>
          </w:p>
        </w:tc>
      </w:tr>
      <w:tr w:rsidR="004E372E" w14:paraId="5C2B622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77AE7D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DF3B5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IS Polska Sp. z o.o. w Jaworze</w:t>
            </w:r>
          </w:p>
        </w:tc>
      </w:tr>
      <w:tr w:rsidR="004E372E" w14:paraId="7E97034C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619F08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EAB1B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JERONIMO MARTINS POLSKA Sp. z o.o. Centrum Dystrybucyjne Lubin</w:t>
            </w:r>
          </w:p>
        </w:tc>
      </w:tr>
      <w:tr w:rsidR="004E372E" w14:paraId="2C365F32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66684F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24.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C4F2E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Kalenborn Delma Sp. z o.o. w Strzegomiu</w:t>
            </w:r>
          </w:p>
        </w:tc>
      </w:tr>
      <w:tr w:rsidR="004E372E" w14:paraId="0592D61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EED695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AEEAB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Kasa Rolniczego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Ubezpieczenia Społecznego w Legnicy</w:t>
            </w:r>
          </w:p>
        </w:tc>
      </w:tr>
      <w:tr w:rsidR="004E372E" w14:paraId="1B6E057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2CCEA7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26.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DEBE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KGHM METRACO Spółka Akcyjna w Legnicy</w:t>
            </w:r>
          </w:p>
        </w:tc>
      </w:tr>
      <w:tr w:rsidR="004E372E" w14:paraId="5C41CBDF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3F24E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27.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78E5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KGHM Polska Miedź S.A. Biuro Zarządu</w:t>
            </w:r>
          </w:p>
        </w:tc>
      </w:tr>
      <w:tr w:rsidR="004E372E" w14:paraId="16DFAC9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370C64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28.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34520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KGHM Polska Miedź S.A. Oddział Huta Miedzi Legnica</w:t>
            </w:r>
          </w:p>
        </w:tc>
      </w:tr>
      <w:tr w:rsidR="004E372E" w14:paraId="53D4692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EC55FA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29.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B11BE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KGHM Polska Miedź S.A. Oddział Zakłady Górnicze "LUBIN"</w:t>
            </w:r>
          </w:p>
        </w:tc>
      </w:tr>
      <w:tr w:rsidR="004E372E" w14:paraId="550C757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D31A25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58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KGHM ZANAM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S.A.</w:t>
            </w:r>
          </w:p>
        </w:tc>
      </w:tr>
      <w:tr w:rsidR="004E372E" w14:paraId="5FB8A607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03B451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31.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96FF3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Klingenburg International sp. z o.o. Świdnica</w:t>
            </w:r>
          </w:p>
        </w:tc>
      </w:tr>
      <w:tr w:rsidR="004E372E" w14:paraId="70E3F78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C631D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32.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2A9AB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Koleje Dolnośląskie S.A. </w:t>
            </w:r>
          </w:p>
        </w:tc>
      </w:tr>
      <w:tr w:rsidR="004E372E" w14:paraId="175F48B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9C2A9E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33.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BE650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Korpo Sp. z o.o. w Jaworze</w:t>
            </w:r>
          </w:p>
        </w:tc>
      </w:tr>
      <w:tr w:rsidR="004E372E" w14:paraId="782DDFDE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75F438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34.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6CA5A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Komenda Miejska Policji w Legnicy</w:t>
            </w:r>
          </w:p>
        </w:tc>
      </w:tr>
      <w:tr w:rsidR="004E372E" w14:paraId="2FAB389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F24D8C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35.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5BE1C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Komenda Miejska Powiatowej Straży Pożarnej w Legnicy</w:t>
            </w:r>
          </w:p>
        </w:tc>
      </w:tr>
      <w:tr w:rsidR="004E372E" w14:paraId="662219D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A72C4F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36.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ADA9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KRET i S-ka Tadeusz Kret w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Chojnowie</w:t>
            </w:r>
          </w:p>
        </w:tc>
      </w:tr>
      <w:tr w:rsidR="004E372E" w14:paraId="3D444FE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471B9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37.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1D5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Kryszczuk Sp. z o.o. w Chojnowie</w:t>
            </w:r>
          </w:p>
        </w:tc>
      </w:tr>
      <w:tr w:rsidR="004E372E" w14:paraId="4E9F0C93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B9F45D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38.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4409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KUŹNIA JAWOR S.A. </w:t>
            </w:r>
          </w:p>
        </w:tc>
      </w:tr>
      <w:tr w:rsidR="004E372E" w14:paraId="0598619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B239CB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39.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00B25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Lear Corporation Nowa Wieś Legnicka</w:t>
            </w:r>
          </w:p>
        </w:tc>
      </w:tr>
      <w:tr w:rsidR="004E372E" w14:paraId="111C29B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E4747C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40.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8D57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Legnickie Przedsiębiorstwo Gospodarki Komunalnej Sp. z o.o.</w:t>
            </w:r>
          </w:p>
        </w:tc>
      </w:tr>
      <w:tr w:rsidR="004E372E" w14:paraId="33AC4DB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78DC33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41.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4308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Legnickie Przedsiębiorstwo Wodociągów i Kanalizacji S.A.</w:t>
            </w:r>
          </w:p>
        </w:tc>
      </w:tr>
      <w:tr w:rsidR="004E372E" w14:paraId="4F5693F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2E598B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42.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E1133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Mercedes-Benz Manufacturing Poland</w:t>
            </w:r>
          </w:p>
        </w:tc>
      </w:tr>
      <w:tr w:rsidR="004E372E" w14:paraId="3A38452C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782F2B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43.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671CA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Mercus Logistyka Sp. z o.o. w Polkowicach</w:t>
            </w:r>
          </w:p>
        </w:tc>
      </w:tr>
      <w:tr w:rsidR="004E372E" w14:paraId="4511F43C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C28D51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44.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41839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Miejski Klub Sportowy Zagłębie Lubin</w:t>
            </w:r>
          </w:p>
        </w:tc>
      </w:tr>
      <w:tr w:rsidR="004E372E" w14:paraId="7ED89D3E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D37E1B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45.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9C99F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Miejski Ośrodek Pomocy Społecznej w Legnicy</w:t>
            </w:r>
          </w:p>
        </w:tc>
      </w:tr>
      <w:tr w:rsidR="004E372E" w14:paraId="5CEC9EB0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155479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46.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970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Miejskie Przedsiębiorstwo Komunikacyjne Sp. z o.o. w Legnicy</w:t>
            </w:r>
          </w:p>
        </w:tc>
      </w:tr>
      <w:tr w:rsidR="004E372E" w14:paraId="22A284C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90BA2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47.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3971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Miejskie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Przedsiębiorstwo Wodociągów i Kanalizacji Sp. z o.o. w Lubinie</w:t>
            </w:r>
          </w:p>
        </w:tc>
      </w:tr>
      <w:tr w:rsidR="004E372E" w14:paraId="180CA3B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CCD99A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48.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4C6D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Mine Master Sp. z o.o. w Wilkowie</w:t>
            </w:r>
          </w:p>
        </w:tc>
      </w:tr>
      <w:tr w:rsidR="004E372E" w14:paraId="689CDDD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F137CA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49.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607FA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Nifco Poland Sp. z o.o. Świdnica</w:t>
            </w:r>
          </w:p>
        </w:tc>
      </w:tr>
      <w:tr w:rsidR="004E372E" w14:paraId="44C9A3C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F71050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9C864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PCC Rokita S.A. w Brzegu Dolnym</w:t>
            </w:r>
          </w:p>
        </w:tc>
      </w:tr>
      <w:tr w:rsidR="004E372E" w14:paraId="000AFA20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9D0873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51.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9E09E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PeBeKa S.A. w Lubinie</w:t>
            </w:r>
          </w:p>
        </w:tc>
      </w:tr>
      <w:tr w:rsidR="004E372E" w14:paraId="0D716887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2A403E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52.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F6138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PHU „Lubinpex” Sp. z o.o. </w:t>
            </w:r>
          </w:p>
        </w:tc>
      </w:tr>
      <w:tr w:rsidR="004E372E" w14:paraId="48245907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C3CBF3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53.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F900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PIAST GROUP Sp.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z o.o. w Legnicy</w:t>
            </w:r>
          </w:p>
        </w:tc>
      </w:tr>
      <w:tr w:rsidR="004E372E" w14:paraId="6C3A5960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784E31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54.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C6FD0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Pol – Miedź Trans Sp. z o.o. w Lubinie </w:t>
            </w:r>
          </w:p>
        </w:tc>
      </w:tr>
      <w:tr w:rsidR="004E372E" w14:paraId="6429601E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39769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55.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46165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Powiatowy Urząd Pracy w Legnicy</w:t>
            </w:r>
          </w:p>
        </w:tc>
      </w:tr>
      <w:tr w:rsidR="004E372E" w14:paraId="4A17C77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5945A1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56.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0E61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PPH Vitbis Sp. z o.o. w Złotoryi</w:t>
            </w:r>
          </w:p>
        </w:tc>
      </w:tr>
      <w:tr w:rsidR="004E372E" w14:paraId="61CB3BE2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4BE22C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57.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05F78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Przedsiębiorstwo Górniczo – Produkcyjne Bazalt S.A. w Wilkowie</w:t>
            </w:r>
          </w:p>
        </w:tc>
      </w:tr>
      <w:tr w:rsidR="004E372E" w14:paraId="4B26508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C53D45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58.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C56AF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Przedsiębiorstwo Usługowe JAREX Sp. z o.o.</w:t>
            </w:r>
          </w:p>
        </w:tc>
      </w:tr>
      <w:tr w:rsidR="004E372E" w14:paraId="2851E03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EBA2BC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59.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EC46A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Przedsiębiorstwo Wodociągów i Kanalizacji w Bolesławcu Sp. z o.o.</w:t>
            </w:r>
          </w:p>
        </w:tc>
      </w:tr>
      <w:tr w:rsidR="004E372E" w14:paraId="23D019BF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1453CF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00942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Raben Logistics Polska Sp. z o.o. Oddział w Legnicy</w:t>
            </w:r>
          </w:p>
        </w:tc>
      </w:tr>
      <w:tr w:rsidR="004E372E" w14:paraId="0931D9A0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78761A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61.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8264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RANK PROGRESS  S.A. w Legnicy</w:t>
            </w:r>
          </w:p>
        </w:tc>
      </w:tr>
      <w:tr w:rsidR="004E372E" w14:paraId="2F8A5670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767CF0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62.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EB65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Rileta Sp. z o.o.</w:t>
            </w:r>
          </w:p>
        </w:tc>
      </w:tr>
      <w:tr w:rsidR="004E372E" w14:paraId="4C35F77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22CADF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63.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DB216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RMA POLSKA sp. z o.o. w Chojnowie</w:t>
            </w:r>
          </w:p>
        </w:tc>
      </w:tr>
      <w:tr w:rsidR="004E372E" w14:paraId="76D96E0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638BA3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64.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0CC45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Sanden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Manufacturing Polska Sp. z o.o.</w:t>
            </w:r>
          </w:p>
        </w:tc>
      </w:tr>
      <w:tr w:rsidR="004E372E" w14:paraId="4FC4BF8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5EB8DF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65.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6EAA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SANHA Polska Sp. z o.o. w Legnicy</w:t>
            </w:r>
          </w:p>
        </w:tc>
      </w:tr>
      <w:tr w:rsidR="004E372E" w14:paraId="7AEAE972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F4034B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66.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F3401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Sieper Sp. z o.o. w Złotoryi</w:t>
            </w:r>
          </w:p>
        </w:tc>
      </w:tr>
      <w:tr w:rsidR="004E372E" w14:paraId="2CC63ED0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0AA783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67.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120D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Sitech Sp. z o.o. w Polkowicach</w:t>
            </w:r>
          </w:p>
        </w:tc>
      </w:tr>
      <w:tr w:rsidR="004E372E" w14:paraId="2CDE1C23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646CFB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68.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B499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Sonac Osetnica Sp. z o.o.</w:t>
            </w:r>
          </w:p>
        </w:tc>
      </w:tr>
      <w:tr w:rsidR="004E372E" w14:paraId="01A48B5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EA3A49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69.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FEFA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SRG Global Bolesławiec Sp. z o.o.</w:t>
            </w:r>
          </w:p>
        </w:tc>
      </w:tr>
      <w:tr w:rsidR="004E372E" w14:paraId="1B5FF1C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829699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70.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2713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Majewski Zakład Produkcyjny UNIPAP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Strzegom</w:t>
            </w:r>
          </w:p>
        </w:tc>
      </w:tr>
      <w:tr w:rsidR="004E372E" w14:paraId="5944037F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CB8123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71.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02BD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Starostwo Powiatowe w Jaworze</w:t>
            </w:r>
          </w:p>
        </w:tc>
      </w:tr>
      <w:tr w:rsidR="004E372E" w14:paraId="74FECE5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46FC4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72.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DACD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Starostwo Powiatowe w Legnicy</w:t>
            </w:r>
          </w:p>
        </w:tc>
      </w:tr>
      <w:tr w:rsidR="004E372E" w14:paraId="70678C6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3F3167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73.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72D0A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TAURON Dystrybucja S.A. Oddział w Legnicy</w:t>
            </w:r>
          </w:p>
        </w:tc>
      </w:tr>
      <w:tr w:rsidR="004E372E" w14:paraId="45F3D8B3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825F53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74.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FE292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Urząd Miasta Bolesławiec</w:t>
            </w:r>
          </w:p>
        </w:tc>
      </w:tr>
      <w:tr w:rsidR="004E372E" w14:paraId="5BE7265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CD26D1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75.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E6F4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Urząd Miasta Legnica</w:t>
            </w:r>
          </w:p>
        </w:tc>
      </w:tr>
      <w:tr w:rsidR="004E372E" w14:paraId="75E753FC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B68948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76.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D7967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Urząd Miejski Chojnów</w:t>
            </w:r>
          </w:p>
        </w:tc>
      </w:tr>
      <w:tr w:rsidR="004E372E" w14:paraId="5F77277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8DD638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77.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FFCEF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Urząd Gminy Chojnów</w:t>
            </w:r>
          </w:p>
        </w:tc>
      </w:tr>
      <w:tr w:rsidR="004E372E" w14:paraId="3ED083E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163AE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78.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028B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Urząd Miejski w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Jaworze</w:t>
            </w:r>
          </w:p>
        </w:tc>
      </w:tr>
      <w:tr w:rsidR="004E372E" w14:paraId="149E29C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614D65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79.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30E09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Urząd Skarbowy w Legnicy</w:t>
            </w:r>
          </w:p>
        </w:tc>
      </w:tr>
      <w:tr w:rsidR="004E372E" w14:paraId="15DB946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B5FEE8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80.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B98F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Urząd Skarbowy w Bolesławcu</w:t>
            </w:r>
          </w:p>
        </w:tc>
      </w:tr>
      <w:tr w:rsidR="004E372E" w14:paraId="7AE5FF32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D89A78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81.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AB4C7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Vibracoustic Polska Sp. z o.o. w Komornikach</w:t>
            </w:r>
          </w:p>
        </w:tc>
      </w:tr>
      <w:tr w:rsidR="004E372E" w14:paraId="73ED4E70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7C1740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82.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4D648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Viessmann Technika Grzewcza Sp. z o.o.</w:t>
            </w:r>
          </w:p>
        </w:tc>
      </w:tr>
      <w:tr w:rsidR="004E372E" w14:paraId="6AC1789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E7070F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83.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6CBB3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Viskase Polska Sp. z o.o.</w:t>
            </w:r>
          </w:p>
        </w:tc>
      </w:tr>
      <w:tr w:rsidR="004E372E" w14:paraId="08E1096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3C9F5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84.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9759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Volkswagen Motor Polska Sp. z o.o. Polkowicach</w:t>
            </w:r>
          </w:p>
        </w:tc>
      </w:tr>
      <w:tr w:rsidR="004E372E" w14:paraId="4B055EF7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32B5D2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85.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6075E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VOSS Automotive Polska Sp. z o.o. Nowa Wieś Legnicka</w:t>
            </w:r>
          </w:p>
        </w:tc>
      </w:tr>
      <w:tr w:rsidR="004E372E" w14:paraId="001FEAE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18FDF4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86.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3EDF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Wezi-Tec  Sp. z o.o. w Legnicy</w:t>
            </w:r>
          </w:p>
        </w:tc>
      </w:tr>
      <w:tr w:rsidR="004E372E" w14:paraId="1A8AA70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842784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87.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CD3E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Winkelmann Sp. z o.o. Legnica</w:t>
            </w:r>
          </w:p>
        </w:tc>
      </w:tr>
      <w:tr w:rsidR="004E372E" w14:paraId="5EEE6092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3699C6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88.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1FCA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Wojcieszowianka S.A. w Wojcieszowie</w:t>
            </w:r>
          </w:p>
        </w:tc>
      </w:tr>
      <w:tr w:rsidR="004E372E" w14:paraId="45FDCA5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FBB939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89.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DA708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Wojewódzki Specjalistyczny Szpital w Legnicy</w:t>
            </w:r>
          </w:p>
        </w:tc>
      </w:tr>
      <w:tr w:rsidR="004E372E" w14:paraId="0409BC9F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47CBFD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90.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969B9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Wojewódzkie Przedsiębiorstwo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Energetyki Cieplnej w Legnicy S.A.</w:t>
            </w:r>
          </w:p>
        </w:tc>
      </w:tr>
      <w:tr w:rsidR="004E372E" w14:paraId="0D3A503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95CE25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91.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25A1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Wrocławskie Zakłady Zielarskie „Herbapol” S.A. Oddział Legnica</w:t>
            </w:r>
          </w:p>
        </w:tc>
      </w:tr>
      <w:tr w:rsidR="004E372E" w14:paraId="7BEFA72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23B602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92.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A3067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Wytwórnia Betonów Prefabrykowanych "PREDOM" S.A. w Lubinie</w:t>
            </w:r>
          </w:p>
        </w:tc>
      </w:tr>
      <w:tr w:rsidR="004E372E" w14:paraId="778410B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ECB9E2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93.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D737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Zakład Ubezpieczeń Społecznych Oddział w Legnicy</w:t>
            </w:r>
          </w:p>
        </w:tc>
      </w:tr>
      <w:tr w:rsidR="004E372E" w14:paraId="51EC9D50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828ECE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94.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D4994" w14:textId="77777777" w:rsidR="004E372E" w:rsidRDefault="00427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Zakłady Ceramiczne Bolesławiec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w Bolesławcu Sp. z o.o.</w:t>
            </w:r>
          </w:p>
        </w:tc>
      </w:tr>
      <w:tr w:rsidR="004E372E" w14:paraId="44DFEFD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5BEB23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95.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89F31" w14:textId="77777777" w:rsidR="004E372E" w:rsidRDefault="004272A5">
            <w:p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ZPC Śnieżka S.A. w Świebodzicach</w:t>
            </w:r>
          </w:p>
        </w:tc>
      </w:tr>
    </w:tbl>
    <w:p w14:paraId="5E011186" w14:textId="77777777" w:rsidR="004E372E" w:rsidRDefault="004E372E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6A0A3CA3" w14:textId="77777777" w:rsidR="004E372E" w:rsidRDefault="004E372E">
      <w:pPr>
        <w:spacing w:after="200" w:line="360" w:lineRule="auto"/>
        <w:rPr>
          <w:rFonts w:ascii="Calibri" w:eastAsia="Calibri" w:hAnsi="Calibri" w:cs="Calibri"/>
          <w:sz w:val="22"/>
          <w:szCs w:val="22"/>
        </w:rPr>
      </w:pPr>
    </w:p>
    <w:sectPr w:rsidR="004E372E">
      <w:footerReference w:type="default" r:id="rId8"/>
      <w:pgSz w:w="11906" w:h="16838"/>
      <w:pgMar w:top="851" w:right="851" w:bottom="851" w:left="85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71D7E" w14:textId="77777777" w:rsidR="004272A5" w:rsidRDefault="004272A5">
      <w:r>
        <w:separator/>
      </w:r>
    </w:p>
  </w:endnote>
  <w:endnote w:type="continuationSeparator" w:id="0">
    <w:p w14:paraId="7B37F203" w14:textId="77777777" w:rsidR="004272A5" w:rsidRDefault="00427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D91C78F-BD58-4537-BE8C-D1AE30AF666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5C0166B-798E-4405-90F4-3AFBA92D2CE0}"/>
    <w:embedBold r:id="rId3" w:fontKey="{D2F6C537-04E6-4387-AA36-C5208A5F1E86}"/>
    <w:embedItalic r:id="rId4" w:fontKey="{0CED10F2-749E-4B7D-ADF9-FF8DCB59E482}"/>
    <w:embedBoldItalic r:id="rId5" w:fontKey="{4348B85A-4062-4FCF-B271-28782A59D4E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F7EF13C7-3B5C-4551-AD12-596D150B6E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4D00649F-0DDD-444C-8DD9-376AEC97292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E4C60E4-6755-4E52-BB56-0523BAF1AF5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3D04F" w14:textId="79BBEAE9" w:rsidR="004E372E" w:rsidRDefault="004272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EEB1A2C" w14:textId="77777777" w:rsidR="004E372E" w:rsidRDefault="004E372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1A508F" w14:textId="77777777" w:rsidR="004272A5" w:rsidRDefault="004272A5">
      <w:r>
        <w:separator/>
      </w:r>
    </w:p>
  </w:footnote>
  <w:footnote w:type="continuationSeparator" w:id="0">
    <w:p w14:paraId="112B166B" w14:textId="77777777" w:rsidR="004272A5" w:rsidRDefault="004272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A08A2"/>
    <w:multiLevelType w:val="multilevel"/>
    <w:tmpl w:val="D05CF6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411BA4"/>
    <w:multiLevelType w:val="multilevel"/>
    <w:tmpl w:val="22EC2C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8C544D"/>
    <w:multiLevelType w:val="multilevel"/>
    <w:tmpl w:val="C83644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96FEB"/>
    <w:multiLevelType w:val="multilevel"/>
    <w:tmpl w:val="937678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A8355F"/>
    <w:multiLevelType w:val="multilevel"/>
    <w:tmpl w:val="8C2613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FB21FE"/>
    <w:multiLevelType w:val="multilevel"/>
    <w:tmpl w:val="56EAD5BA"/>
    <w:lvl w:ilvl="0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79F92331"/>
    <w:multiLevelType w:val="multilevel"/>
    <w:tmpl w:val="71EE116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3A5F39"/>
    <w:multiLevelType w:val="multilevel"/>
    <w:tmpl w:val="91167E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72E"/>
    <w:rsid w:val="002D4A32"/>
    <w:rsid w:val="0033465F"/>
    <w:rsid w:val="004272A5"/>
    <w:rsid w:val="004E372E"/>
    <w:rsid w:val="00994EF0"/>
    <w:rsid w:val="00C9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99C38"/>
  <w15:docId w15:val="{149D1FD2-1C09-4483-A75B-B10D16A5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ela-Siatka">
    <w:name w:val="Table Grid"/>
    <w:basedOn w:val="Standardowy"/>
    <w:uiPriority w:val="59"/>
    <w:rsid w:val="00880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uiPriority w:val="34"/>
    <w:qFormat/>
    <w:rsid w:val="004738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B6624D"/>
  </w:style>
  <w:style w:type="character" w:styleId="Hipercze">
    <w:name w:val="Hyperlink"/>
    <w:uiPriority w:val="99"/>
    <w:semiHidden/>
    <w:unhideWhenUsed/>
    <w:rsid w:val="00B6624D"/>
    <w:rPr>
      <w:color w:val="0000FF"/>
      <w:u w:val="single"/>
    </w:rPr>
  </w:style>
  <w:style w:type="paragraph" w:styleId="NormalnyWeb">
    <w:name w:val="Normal (Web)"/>
    <w:uiPriority w:val="99"/>
    <w:semiHidden/>
    <w:unhideWhenUsed/>
    <w:rsid w:val="005A685D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5A685D"/>
    <w:rPr>
      <w:b/>
      <w:bCs/>
    </w:rPr>
  </w:style>
  <w:style w:type="character" w:styleId="Uwydatnienie">
    <w:name w:val="Emphasis"/>
    <w:uiPriority w:val="20"/>
    <w:qFormat/>
    <w:rsid w:val="005A685D"/>
    <w:rPr>
      <w:i/>
      <w:iCs/>
    </w:rPr>
  </w:style>
  <w:style w:type="paragraph" w:styleId="Nagwek">
    <w:name w:val="header"/>
    <w:link w:val="NagwekZnak"/>
    <w:uiPriority w:val="99"/>
    <w:unhideWhenUsed/>
    <w:rsid w:val="007415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415A0"/>
    <w:rPr>
      <w:sz w:val="24"/>
      <w:szCs w:val="24"/>
    </w:rPr>
  </w:style>
  <w:style w:type="paragraph" w:styleId="Stopka">
    <w:name w:val="footer"/>
    <w:link w:val="StopkaZnak"/>
    <w:uiPriority w:val="99"/>
    <w:unhideWhenUsed/>
    <w:rsid w:val="007415A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415A0"/>
    <w:rPr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346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6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KverHLiA0C+Irx87dyM1sjcZkw==">CgMxLjAyDWguNTlkd3BkYjZtYWU4AHIhMWFlVkdmUno0bmFBdGVCUl92OVNCaDA1RDN5UEZ0a2F4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2863</Words>
  <Characters>17178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jasiakb</dc:creator>
  <cp:lastModifiedBy>Podskalna Katarzyna</cp:lastModifiedBy>
  <cp:revision>2</cp:revision>
  <cp:lastPrinted>2026-03-05T10:33:00Z</cp:lastPrinted>
  <dcterms:created xsi:type="dcterms:W3CDTF">2026-03-05T10:34:00Z</dcterms:created>
  <dcterms:modified xsi:type="dcterms:W3CDTF">2026-03-05T10:34:00Z</dcterms:modified>
</cp:coreProperties>
</file>